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FA2EB8" w:rsidRDefault="000E2E85">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Die wirtschaftliche Bedeutung von</w:t>
      </w:r>
    </w:p>
    <w:p w:rsidR="00FA2EB8" w:rsidRDefault="000E2E85">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Getreide und Brot</w:t>
      </w:r>
    </w:p>
    <w:p w:rsidR="00FA2EB8" w:rsidRDefault="00FA2EB8">
      <w:pPr>
        <w:autoSpaceDE w:val="0"/>
        <w:spacing w:after="0" w:line="240" w:lineRule="auto"/>
        <w:rPr>
          <w:rFonts w:ascii="Metric-LightItalic" w:hAnsi="Metric-LightItalic" w:cs="Metric-LightItalic"/>
          <w:i/>
          <w:iCs/>
          <w:color w:val="5F0000"/>
          <w:sz w:val="56"/>
          <w:szCs w:val="56"/>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Getreide (vor allem Mais, Reis und Weizen) geh</w:t>
      </w:r>
      <w:r w:rsidR="00997897">
        <w:rPr>
          <w:rFonts w:ascii="Arial" w:eastAsia="Metric-Regular" w:hAnsi="Arial" w:cs="Arial"/>
          <w:color w:val="000000"/>
          <w:sz w:val="24"/>
          <w:szCs w:val="24"/>
        </w:rPr>
        <w:t>ört neben Wurzel- und Knollenfrü</w:t>
      </w:r>
      <w:r>
        <w:rPr>
          <w:rFonts w:ascii="Arial" w:eastAsia="Metric-Regular" w:hAnsi="Arial" w:cs="Arial"/>
          <w:color w:val="000000"/>
          <w:sz w:val="24"/>
          <w:szCs w:val="24"/>
        </w:rPr>
        <w:t>chten</w:t>
      </w:r>
      <w:r w:rsidR="00974057">
        <w:rPr>
          <w:rFonts w:ascii="Arial" w:eastAsia="Metric-Regular" w:hAnsi="Arial" w:cs="Arial"/>
          <w:color w:val="000000"/>
          <w:sz w:val="24"/>
          <w:szCs w:val="24"/>
        </w:rPr>
        <w:t xml:space="preserve"> </w:t>
      </w:r>
      <w:r>
        <w:rPr>
          <w:rFonts w:ascii="Arial" w:eastAsia="Metric-Regular" w:hAnsi="Arial" w:cs="Arial"/>
          <w:color w:val="000000"/>
          <w:sz w:val="24"/>
          <w:szCs w:val="24"/>
        </w:rPr>
        <w:t>(vor allem Karto</w:t>
      </w:r>
      <w:r w:rsidR="00997897">
        <w:rPr>
          <w:rFonts w:ascii="Arial" w:eastAsia="Metric-Regular" w:hAnsi="Arial" w:cs="Arial"/>
          <w:color w:val="000000"/>
          <w:sz w:val="24"/>
          <w:szCs w:val="24"/>
        </w:rPr>
        <w:t xml:space="preserve">ffeln, Maniok und </w:t>
      </w:r>
      <w:proofErr w:type="spellStart"/>
      <w:r w:rsidR="00997897">
        <w:rPr>
          <w:rFonts w:ascii="Arial" w:eastAsia="Metric-Regular" w:hAnsi="Arial" w:cs="Arial"/>
          <w:color w:val="000000"/>
          <w:sz w:val="24"/>
          <w:szCs w:val="24"/>
        </w:rPr>
        <w:t>Yams</w:t>
      </w:r>
      <w:proofErr w:type="spellEnd"/>
      <w:r w:rsidR="00997897">
        <w:rPr>
          <w:rFonts w:ascii="Arial" w:eastAsia="Metric-Regular" w:hAnsi="Arial" w:cs="Arial"/>
          <w:color w:val="000000"/>
          <w:sz w:val="24"/>
          <w:szCs w:val="24"/>
        </w:rPr>
        <w:t>) sowie Hü</w:t>
      </w:r>
      <w:r>
        <w:rPr>
          <w:rFonts w:ascii="Arial" w:eastAsia="Metric-Regular" w:hAnsi="Arial" w:cs="Arial"/>
          <w:color w:val="000000"/>
          <w:sz w:val="24"/>
          <w:szCs w:val="24"/>
        </w:rPr>
        <w:t>lsenfr</w:t>
      </w:r>
      <w:r w:rsidR="00997897">
        <w:rPr>
          <w:rFonts w:ascii="Arial" w:eastAsia="Metric-Regular" w:hAnsi="Arial" w:cs="Arial"/>
          <w:color w:val="000000"/>
          <w:sz w:val="24"/>
          <w:szCs w:val="24"/>
        </w:rPr>
        <w:t>ü</w:t>
      </w:r>
      <w:r>
        <w:rPr>
          <w:rFonts w:ascii="Arial" w:eastAsia="Metric-Regular" w:hAnsi="Arial" w:cs="Arial"/>
          <w:color w:val="000000"/>
          <w:sz w:val="24"/>
          <w:szCs w:val="24"/>
        </w:rPr>
        <w:t>chte</w:t>
      </w:r>
      <w:r w:rsidR="00997897">
        <w:rPr>
          <w:rFonts w:ascii="Arial" w:eastAsia="Metric-Regular" w:hAnsi="Arial" w:cs="Arial"/>
          <w:color w:val="000000"/>
          <w:sz w:val="24"/>
          <w:szCs w:val="24"/>
        </w:rPr>
        <w:t>n</w:t>
      </w:r>
      <w:r>
        <w:rPr>
          <w:rFonts w:ascii="Arial" w:eastAsia="Metric-Regular" w:hAnsi="Arial" w:cs="Arial"/>
          <w:color w:val="000000"/>
          <w:sz w:val="24"/>
          <w:szCs w:val="24"/>
        </w:rPr>
        <w:t xml:space="preserve"> (vor allem Linsen, Kichererbsen und Sojabohnen) zu den weltweit wichtigsten Grundnahrungsmitteln.</w:t>
      </w:r>
    </w:p>
    <w:p w:rsidR="00FA2EB8" w:rsidRDefault="00FA2EB8">
      <w:pPr>
        <w:autoSpaceDE w:val="0"/>
        <w:spacing w:after="0" w:line="276"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0E2E85">
      <w:pPr>
        <w:autoSpaceDE w:val="0"/>
        <w:spacing w:after="0" w:line="240" w:lineRule="auto"/>
        <w:jc w:val="both"/>
      </w:pPr>
      <w:r>
        <w:rPr>
          <w:rFonts w:ascii="Arial" w:hAnsi="Arial" w:cs="Arial"/>
          <w:noProof/>
          <w:color w:val="000000"/>
          <w:sz w:val="24"/>
          <w:szCs w:val="24"/>
          <w:lang w:eastAsia="de-AT"/>
        </w:rPr>
        <w:drawing>
          <wp:anchor distT="0" distB="0" distL="114300" distR="114300" simplePos="0" relativeHeight="251658240" behindDoc="1" locked="0" layoutInCell="1" allowOverlap="1">
            <wp:simplePos x="0" y="0"/>
            <wp:positionH relativeFrom="column">
              <wp:posOffset>2767330</wp:posOffset>
            </wp:positionH>
            <wp:positionV relativeFrom="paragraph">
              <wp:posOffset>110516</wp:posOffset>
            </wp:positionV>
            <wp:extent cx="2943225" cy="1958343"/>
            <wp:effectExtent l="209550" t="361950" r="200025" b="346707"/>
            <wp:wrapNone/>
            <wp:docPr id="1" name="Grafi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rot="887626">
                      <a:off x="0" y="0"/>
                      <a:ext cx="2943225" cy="1958343"/>
                    </a:xfrm>
                    <a:prstGeom prst="rect">
                      <a:avLst/>
                    </a:prstGeom>
                    <a:noFill/>
                    <a:ln>
                      <a:noFill/>
                      <a:prstDash/>
                    </a:ln>
                  </pic:spPr>
                </pic:pic>
              </a:graphicData>
            </a:graphic>
          </wp:anchor>
        </w:drawing>
      </w: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0E2E85">
      <w:pPr>
        <w:autoSpaceDE w:val="0"/>
        <w:spacing w:after="0" w:line="240" w:lineRule="auto"/>
        <w:jc w:val="both"/>
      </w:pPr>
      <w:r>
        <w:rPr>
          <w:rFonts w:ascii="Arial" w:hAnsi="Arial" w:cs="Arial"/>
          <w:noProof/>
          <w:color w:val="000000"/>
          <w:sz w:val="24"/>
          <w:szCs w:val="24"/>
          <w:lang w:eastAsia="de-AT"/>
        </w:rPr>
        <w:drawing>
          <wp:inline distT="0" distB="0" distL="0" distR="0">
            <wp:extent cx="2754739" cy="1823679"/>
            <wp:effectExtent l="76200" t="114300" r="83711" b="119421"/>
            <wp:docPr id="2" name="Grafik 1" descr="C:\Users\SBalazs\Dropbox\Kamera-Uploads\2014-09-01 14.36.1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rot="21327059">
                      <a:off x="0" y="0"/>
                      <a:ext cx="2754739" cy="1823679"/>
                    </a:xfrm>
                    <a:prstGeom prst="rect">
                      <a:avLst/>
                    </a:prstGeom>
                    <a:noFill/>
                    <a:ln>
                      <a:noFill/>
                      <a:prstDash/>
                    </a:ln>
                  </pic:spPr>
                </pic:pic>
              </a:graphicData>
            </a:graphic>
          </wp:inline>
        </w:drawing>
      </w:r>
    </w:p>
    <w:p w:rsidR="00FA2EB8" w:rsidRDefault="000E2E85">
      <w:pPr>
        <w:autoSpaceDE w:val="0"/>
        <w:spacing w:after="0" w:line="240" w:lineRule="auto"/>
        <w:jc w:val="both"/>
        <w:rPr>
          <w:rFonts w:ascii="Arial" w:hAnsi="Arial" w:cs="Arial"/>
          <w:color w:val="000000"/>
          <w:sz w:val="16"/>
          <w:szCs w:val="16"/>
        </w:rPr>
      </w:pPr>
      <w:r>
        <w:rPr>
          <w:rFonts w:ascii="Arial" w:hAnsi="Arial" w:cs="Arial"/>
          <w:color w:val="000000"/>
          <w:sz w:val="16"/>
          <w:szCs w:val="16"/>
        </w:rPr>
        <w:t xml:space="preserve">Traditionelle Bäckerei </w:t>
      </w:r>
      <w:r>
        <w:rPr>
          <w:rFonts w:ascii="Arial" w:hAnsi="Arial" w:cs="Arial"/>
          <w:color w:val="000000"/>
          <w:sz w:val="16"/>
          <w:szCs w:val="16"/>
        </w:rPr>
        <w:tab/>
      </w:r>
      <w:r>
        <w:rPr>
          <w:rFonts w:ascii="Arial" w:hAnsi="Arial" w:cs="Arial"/>
          <w:color w:val="000000"/>
          <w:sz w:val="16"/>
          <w:szCs w:val="16"/>
        </w:rPr>
        <w:tab/>
      </w:r>
      <w:r>
        <w:rPr>
          <w:rFonts w:ascii="Arial" w:hAnsi="Arial" w:cs="Arial"/>
          <w:color w:val="000000"/>
          <w:sz w:val="16"/>
          <w:szCs w:val="16"/>
        </w:rPr>
        <w:tab/>
      </w:r>
      <w:r>
        <w:rPr>
          <w:rFonts w:ascii="Arial" w:hAnsi="Arial" w:cs="Arial"/>
          <w:color w:val="000000"/>
          <w:sz w:val="16"/>
          <w:szCs w:val="16"/>
        </w:rPr>
        <w:tab/>
      </w:r>
      <w:r>
        <w:rPr>
          <w:rFonts w:ascii="Arial" w:hAnsi="Arial" w:cs="Arial"/>
          <w:color w:val="000000"/>
          <w:sz w:val="16"/>
          <w:szCs w:val="16"/>
        </w:rPr>
        <w:tab/>
      </w:r>
      <w:r>
        <w:rPr>
          <w:rFonts w:ascii="Arial" w:hAnsi="Arial" w:cs="Arial"/>
          <w:color w:val="000000"/>
          <w:sz w:val="16"/>
          <w:szCs w:val="16"/>
        </w:rPr>
        <w:tab/>
        <w:t>moderner Backshop</w:t>
      </w: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rPr>
          <w:rFonts w:ascii="Walkway UltraBold" w:hAnsi="Walkway UltraBold" w:cs="Metric-Bold"/>
          <w:b/>
          <w:bCs/>
          <w:color w:val="287233"/>
          <w:sz w:val="32"/>
          <w:szCs w:val="32"/>
        </w:rPr>
      </w:pPr>
    </w:p>
    <w:p w:rsidR="00FA2EB8" w:rsidRDefault="000E2E85">
      <w:pPr>
        <w:autoSpaceDE w:val="0"/>
        <w:spacing w:after="0" w:line="240" w:lineRule="auto"/>
      </w:pPr>
      <w:r>
        <w:rPr>
          <w:rFonts w:ascii="Walkway UltraBold" w:hAnsi="Walkway UltraBold" w:cs="Metric-Bold"/>
          <w:b/>
          <w:bCs/>
          <w:color w:val="287233"/>
          <w:sz w:val="32"/>
          <w:szCs w:val="32"/>
        </w:rPr>
        <w:t>Das weltweit wichtigste Agrarprodukt</w:t>
      </w:r>
      <w:r>
        <w:rPr>
          <w:rFonts w:ascii="Arial" w:eastAsia="Metric-Regular" w:hAnsi="Arial" w:cs="Arial"/>
          <w:color w:val="000000"/>
          <w:sz w:val="24"/>
          <w:szCs w:val="24"/>
        </w:rPr>
        <w:t xml:space="preserve"> </w:t>
      </w:r>
    </w:p>
    <w:p w:rsidR="00FA2EB8" w:rsidRDefault="00FA2EB8">
      <w:pPr>
        <w:autoSpaceDE w:val="0"/>
        <w:spacing w:after="0" w:line="240" w:lineRule="auto"/>
        <w:rPr>
          <w:rFonts w:ascii="Arial" w:eastAsia="Metric-Regular" w:hAnsi="Arial" w:cs="Arial"/>
          <w:color w:val="000000"/>
          <w:sz w:val="24"/>
          <w:szCs w:val="24"/>
        </w:rPr>
      </w:pPr>
    </w:p>
    <w:p w:rsidR="00FA2EB8" w:rsidRDefault="000E2E85">
      <w:pPr>
        <w:autoSpaceDE w:val="0"/>
        <w:spacing w:after="0" w:line="240" w:lineRule="auto"/>
        <w:rPr>
          <w:rFonts w:ascii="Arial" w:eastAsia="Metric-Regular" w:hAnsi="Arial" w:cs="Arial"/>
          <w:color w:val="000000"/>
          <w:sz w:val="24"/>
          <w:szCs w:val="24"/>
        </w:rPr>
      </w:pPr>
      <w:r>
        <w:rPr>
          <w:rFonts w:ascii="Arial" w:eastAsia="Metric-Regular" w:hAnsi="Arial" w:cs="Arial"/>
          <w:color w:val="000000"/>
          <w:sz w:val="24"/>
          <w:szCs w:val="24"/>
        </w:rPr>
        <w:t>Mengenmäßig sind Getreide und Getreideprodukte (Brot, Nudeln etc.) mit Abstand die wichtigsten Agrarprodukte überhaupt. Im Erntejahr</w:t>
      </w:r>
      <w:r w:rsidR="00974057">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 2010 wurden laut FAO weltweit insgesamt rund 2.433 Millionen Tonnen Getreide produziert. Zum Vergleich:</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Beim Gemüse waren es 866 Millionen Tonnen, bei Wurzeln und Knollen 715 Millionen,</w:t>
      </w:r>
      <w:r w:rsidR="00974057">
        <w:rPr>
          <w:rFonts w:ascii="Arial" w:eastAsia="Metric-Regular" w:hAnsi="Arial" w:cs="Arial"/>
          <w:color w:val="000000"/>
          <w:sz w:val="24"/>
          <w:szCs w:val="24"/>
        </w:rPr>
        <w:t xml:space="preserve"> </w:t>
      </w:r>
      <w:r>
        <w:rPr>
          <w:rFonts w:ascii="Arial" w:eastAsia="Metric-Regular" w:hAnsi="Arial" w:cs="Arial"/>
          <w:color w:val="000000"/>
          <w:sz w:val="24"/>
          <w:szCs w:val="24"/>
        </w:rPr>
        <w:t>bei Milch 619 Millionen, bei Obst 503 Millionen und bei Fleisch 259 Millionen Tonnen (Vergleichsdaten aus 2004, FAO). Seit 1960 hat sich die weltweite Getreideproduktion</w:t>
      </w:r>
      <w:r w:rsidR="00974057">
        <w:rPr>
          <w:rFonts w:ascii="Arial" w:eastAsia="Metric-Regular" w:hAnsi="Arial" w:cs="Arial"/>
          <w:color w:val="000000"/>
          <w:sz w:val="24"/>
          <w:szCs w:val="24"/>
        </w:rPr>
        <w:t xml:space="preserve"> </w:t>
      </w:r>
      <w:r>
        <w:rPr>
          <w:rFonts w:ascii="Arial" w:eastAsia="Metric-Regular" w:hAnsi="Arial" w:cs="Arial"/>
          <w:color w:val="000000"/>
          <w:sz w:val="24"/>
          <w:szCs w:val="24"/>
        </w:rPr>
        <w:t>fast verdreifacht. China ist mittlerweile vor den USA (gefolgt von Indien, Indonesien und Brasilien) der größte Getreideproduzent der Welt. China und die USA produzieren heute jährlich mehr Getreide, als 1960 weltweit erzeugt wurde. Aufgrund des weiteren Bevölkerungswachstums geht die FAO davon aus, dass die Weltgetreideproduktion bis 2050 auf mindestens drei Milliarden Tonnen anwachsen muss, um das Welthungerproblem einigermaßen zu bewältigen.</w:t>
      </w:r>
    </w:p>
    <w:p w:rsidR="00FA2EB8" w:rsidRDefault="00FA2EB8">
      <w:pPr>
        <w:autoSpaceDE w:val="0"/>
        <w:spacing w:after="0" w:line="240" w:lineRule="auto"/>
        <w:jc w:val="both"/>
        <w:rPr>
          <w:rFonts w:ascii="Arial" w:eastAsia="Metric-Regular" w:hAnsi="Arial" w:cs="Arial"/>
          <w:color w:val="000000"/>
          <w:sz w:val="24"/>
          <w:szCs w:val="24"/>
        </w:rPr>
      </w:pPr>
    </w:p>
    <w:p w:rsidR="00FA2EB8" w:rsidRDefault="000E2E85">
      <w:pPr>
        <w:autoSpaceDE w:val="0"/>
        <w:spacing w:after="0" w:line="240" w:lineRule="auto"/>
        <w:jc w:val="both"/>
        <w:rPr>
          <w:rFonts w:ascii="Arial" w:hAnsi="Arial" w:cs="Arial"/>
          <w:color w:val="FFFFFF"/>
          <w:sz w:val="24"/>
          <w:szCs w:val="24"/>
        </w:rPr>
      </w:pPr>
      <w:r>
        <w:rPr>
          <w:rFonts w:ascii="Arial" w:hAnsi="Arial" w:cs="Arial"/>
          <w:color w:val="FFFFFF"/>
          <w:sz w:val="24"/>
          <w:szCs w:val="24"/>
        </w:rPr>
        <w:t>Brot, Gesellschaft &amp; Politik</w:t>
      </w:r>
    </w:p>
    <w:p w:rsidR="00FA2EB8" w:rsidRDefault="00FA2EB8">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Arial" w:eastAsia="Metric-Regular" w:hAnsi="Arial" w:cs="Arial"/>
          <w:color w:val="000000"/>
          <w:sz w:val="24"/>
          <w:szCs w:val="24"/>
        </w:rPr>
      </w:pPr>
    </w:p>
    <w:p w:rsidR="00FA2EB8" w:rsidRDefault="000E2E85">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Walkway UltraBold" w:eastAsia="Metric-Regular" w:hAnsi="Walkway UltraBold" w:cs="Arial"/>
          <w:color w:val="92D050"/>
          <w:sz w:val="36"/>
          <w:szCs w:val="36"/>
        </w:rPr>
      </w:pPr>
      <w:r>
        <w:rPr>
          <w:rFonts w:ascii="Walkway UltraBold" w:eastAsia="Metric-Regular" w:hAnsi="Walkway UltraBold" w:cs="Arial"/>
          <w:color w:val="92D050"/>
          <w:sz w:val="36"/>
          <w:szCs w:val="36"/>
        </w:rPr>
        <w:t>Brot, Gesellschaft und Politik</w:t>
      </w:r>
    </w:p>
    <w:p w:rsidR="00FA2EB8" w:rsidRDefault="00FA2EB8">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p>
    <w:p w:rsidR="00FA2EB8" w:rsidRDefault="000E2E8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Die geschichtliche Entwicklung der Getreidenahrung ist eng mit gesellschaftlichen, politischen und ökonomischen Entwicklungen verbunden. Die Schlüsselrolle, die Brot in der kulturellen und politischen Entwicklung zukam, lässt sich beispielhaft an der Entstehung und dem Verfall des Römischen Reiches zeigen: Die Ernährung der Legionen, die das römische Weltreich eroberten, bestand zum Großteil aus Getreide in Form von Brei oder Brot. Als im Römischen Reich der Getreideanbau zurückgedrängt wurde, weil die sogenannte Latifundienwirtschaft mit Viehzucht dominierte, wurde das lebensnotwendige Getreide aus Sizilien, Spanien und Nordafrika importiert. Der Verlust dieser Provinzen und damit das Ausbleiben der wichtigen Getreidelieferungen trugen wesentlich zum Niedergang des Römischen Reiches bei. </w:t>
      </w:r>
    </w:p>
    <w:p w:rsidR="00FA2EB8" w:rsidRDefault="000E2E8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Auch in den Jahrhunderten danach hatte die ausreichende Versorgung mit billigem Brot immer </w:t>
      </w:r>
      <w:r w:rsidR="008C011D">
        <w:rPr>
          <w:rFonts w:ascii="Arial" w:eastAsia="Metric-Regular" w:hAnsi="Arial" w:cs="Arial"/>
          <w:color w:val="000000"/>
          <w:sz w:val="24"/>
          <w:szCs w:val="24"/>
        </w:rPr>
        <w:t>g</w:t>
      </w:r>
      <w:r>
        <w:rPr>
          <w:rFonts w:ascii="Arial" w:eastAsia="Metric-Regular" w:hAnsi="Arial" w:cs="Arial"/>
          <w:color w:val="000000"/>
          <w:sz w:val="24"/>
          <w:szCs w:val="24"/>
        </w:rPr>
        <w:t>röße</w:t>
      </w:r>
      <w:r w:rsidR="008C011D">
        <w:rPr>
          <w:rFonts w:ascii="Arial" w:eastAsia="Metric-Regular" w:hAnsi="Arial" w:cs="Arial"/>
          <w:color w:val="000000"/>
          <w:sz w:val="24"/>
          <w:szCs w:val="24"/>
        </w:rPr>
        <w:t>re</w:t>
      </w:r>
      <w:r>
        <w:rPr>
          <w:rFonts w:ascii="Arial" w:eastAsia="Metric-Regular" w:hAnsi="Arial" w:cs="Arial"/>
          <w:color w:val="000000"/>
          <w:sz w:val="24"/>
          <w:szCs w:val="24"/>
        </w:rPr>
        <w:t xml:space="preserve"> Bedeutung. Sein Mangel gab und gibt stets Anlass für Hungersn</w:t>
      </w:r>
      <w:r w:rsidR="00721552">
        <w:rPr>
          <w:rFonts w:ascii="Arial" w:eastAsia="Metric-Regular" w:hAnsi="Arial" w:cs="Arial"/>
          <w:color w:val="000000"/>
          <w:sz w:val="24"/>
          <w:szCs w:val="24"/>
        </w:rPr>
        <w:t>ö</w:t>
      </w:r>
      <w:r>
        <w:rPr>
          <w:rFonts w:ascii="Arial" w:eastAsia="Metric-Regular" w:hAnsi="Arial" w:cs="Arial"/>
          <w:color w:val="000000"/>
          <w:sz w:val="24"/>
          <w:szCs w:val="24"/>
        </w:rPr>
        <w:t>te, Geburtenrückgänge, Aufstände und Revolutionen sowie Emigration. Geflügelt ist die Rede von „</w:t>
      </w:r>
      <w:proofErr w:type="spellStart"/>
      <w:r>
        <w:rPr>
          <w:rFonts w:ascii="Arial" w:eastAsia="Metric-Regular" w:hAnsi="Arial" w:cs="Arial"/>
          <w:color w:val="000000"/>
          <w:sz w:val="24"/>
          <w:szCs w:val="24"/>
        </w:rPr>
        <w:t>panem</w:t>
      </w:r>
      <w:proofErr w:type="spellEnd"/>
      <w:r>
        <w:rPr>
          <w:rFonts w:ascii="Arial" w:eastAsia="Metric-Regular" w:hAnsi="Arial" w:cs="Arial"/>
          <w:color w:val="000000"/>
          <w:sz w:val="24"/>
          <w:szCs w:val="24"/>
        </w:rPr>
        <w:t xml:space="preserve"> et </w:t>
      </w:r>
      <w:proofErr w:type="spellStart"/>
      <w:r>
        <w:rPr>
          <w:rFonts w:ascii="Arial" w:eastAsia="Metric-Regular" w:hAnsi="Arial" w:cs="Arial"/>
          <w:color w:val="000000"/>
          <w:sz w:val="24"/>
          <w:szCs w:val="24"/>
        </w:rPr>
        <w:t>circenses</w:t>
      </w:r>
      <w:proofErr w:type="spellEnd"/>
      <w:r>
        <w:rPr>
          <w:rFonts w:ascii="Arial" w:eastAsia="Metric-Regular" w:hAnsi="Arial" w:cs="Arial"/>
          <w:color w:val="000000"/>
          <w:sz w:val="24"/>
          <w:szCs w:val="24"/>
        </w:rPr>
        <w:t>“ („Brot und Spiele“) des römischen Dichters Juvenal – sie beschreibt eine bis heute bewahrte Methode, Menschen trotz politischer Krisen ruhig zu halten, indem man sie vor Hunger bewahrt und mit Unterhaltung ablenkt. Fast ebenso berühmt ist der fälschlicherweise Marie Antoinette, der Gemahlin des französischen Königs Ludwig XVI. und Tochter Maria Theresias, zugeschriebene Ausspruch angesichts der Größen Hungersnot im vorrevolutionären Frankreich: „Wenn sie [die Armen, Anm.] kein Brot mehr haben, sollen sie doch Kuchen essen.“ In den 1920er-Jahren und im Vorfeld des Zweiten Weltkrieges kämpften Sozialdemokraten und Nationalsozialisten zum Teil mit demselben Slogan um Wahlerstimmen: „Arbeit und Brot“. Und die Aufstände in Tunesien, die Ende 2010 den „Arabischen Frühling“ ausl</w:t>
      </w:r>
      <w:r w:rsidR="00721552">
        <w:rPr>
          <w:rFonts w:ascii="Arial" w:eastAsia="Metric-Regular" w:hAnsi="Arial" w:cs="Arial"/>
          <w:color w:val="000000"/>
          <w:sz w:val="24"/>
          <w:szCs w:val="24"/>
        </w:rPr>
        <w:t>ö</w:t>
      </w:r>
      <w:r>
        <w:rPr>
          <w:rFonts w:ascii="Arial" w:eastAsia="Metric-Regular" w:hAnsi="Arial" w:cs="Arial"/>
          <w:color w:val="000000"/>
          <w:sz w:val="24"/>
          <w:szCs w:val="24"/>
        </w:rPr>
        <w:t>sten, wurden nicht zuletzt durch den Anstieg der Getreidepreise befeuert.</w:t>
      </w:r>
    </w:p>
    <w:p w:rsidR="00FA2EB8" w:rsidRDefault="00FA2EB8">
      <w:pPr>
        <w:autoSpaceDE w:val="0"/>
        <w:spacing w:after="0" w:line="240" w:lineRule="auto"/>
        <w:jc w:val="both"/>
        <w:rPr>
          <w:rFonts w:ascii="Arial" w:hAnsi="Arial" w:cs="Arial"/>
          <w:color w:val="000000"/>
          <w:sz w:val="24"/>
          <w:szCs w:val="24"/>
        </w:rPr>
      </w:pPr>
    </w:p>
    <w:p w:rsidR="00FA2EB8" w:rsidRDefault="00FA2EB8">
      <w:pPr>
        <w:autoSpaceDE w:val="0"/>
        <w:spacing w:after="0" w:line="240" w:lineRule="auto"/>
        <w:jc w:val="both"/>
        <w:rPr>
          <w:rFonts w:ascii="Arial" w:hAnsi="Arial" w:cs="Arial"/>
          <w:color w:val="000000"/>
          <w:sz w:val="24"/>
          <w:szCs w:val="24"/>
        </w:rPr>
      </w:pPr>
    </w:p>
    <w:p w:rsidR="00FA2EB8" w:rsidRDefault="000E2E85">
      <w:pPr>
        <w:autoSpaceDE w:val="0"/>
        <w:spacing w:after="0" w:line="240" w:lineRule="auto"/>
        <w:rPr>
          <w:rFonts w:ascii="Walkway UltraBold" w:hAnsi="Walkway UltraBold" w:cs="Metric-Bold"/>
          <w:b/>
          <w:bCs/>
          <w:color w:val="287233"/>
          <w:sz w:val="32"/>
          <w:szCs w:val="32"/>
        </w:rPr>
      </w:pPr>
      <w:r>
        <w:rPr>
          <w:rFonts w:ascii="Walkway UltraBold" w:hAnsi="Walkway UltraBold" w:cs="Metric-Bold"/>
          <w:b/>
          <w:bCs/>
          <w:color w:val="287233"/>
          <w:sz w:val="32"/>
          <w:szCs w:val="32"/>
        </w:rPr>
        <w:t>Getreide: Nahrung für Mensch und Tier</w:t>
      </w:r>
    </w:p>
    <w:p w:rsidR="00FA2EB8" w:rsidRDefault="00FA2EB8">
      <w:pPr>
        <w:autoSpaceDE w:val="0"/>
        <w:spacing w:after="0" w:line="240"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Das wäre freilich schon mit der heute geernteten Menge möglich. Tatsachlich werden</w:t>
      </w: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aber nur 47 Prozent der weltweiten Getreideproduktion unmittelbar für Nahrungsmittel</w:t>
      </w:r>
      <w:r w:rsidR="00721552">
        <w:rPr>
          <w:rFonts w:ascii="Arial" w:eastAsia="Metric-Regular" w:hAnsi="Arial" w:cs="Arial"/>
          <w:color w:val="000000"/>
          <w:sz w:val="24"/>
          <w:szCs w:val="24"/>
        </w:rPr>
        <w:t xml:space="preserve"> </w:t>
      </w:r>
      <w:r>
        <w:rPr>
          <w:rFonts w:ascii="Arial" w:eastAsia="Metric-Regular" w:hAnsi="Arial" w:cs="Arial"/>
          <w:color w:val="000000"/>
          <w:sz w:val="24"/>
          <w:szCs w:val="24"/>
        </w:rPr>
        <w:t>verwendet. 34 Prozent dienen als Futtermittel, 13 Prozent fallen auf Saatgut, technische Verwertung und Verluste, sechs Prozent werden zu Bioethanol (</w:t>
      </w:r>
      <w:proofErr w:type="spellStart"/>
      <w:r>
        <w:rPr>
          <w:rFonts w:ascii="Arial" w:eastAsia="Metric-Regular" w:hAnsi="Arial" w:cs="Arial"/>
          <w:color w:val="000000"/>
          <w:sz w:val="24"/>
          <w:szCs w:val="24"/>
        </w:rPr>
        <w:t>Biosprit</w:t>
      </w:r>
      <w:proofErr w:type="spellEnd"/>
      <w:r>
        <w:rPr>
          <w:rFonts w:ascii="Arial" w:eastAsia="Metric-Regular" w:hAnsi="Arial" w:cs="Arial"/>
          <w:color w:val="000000"/>
          <w:sz w:val="24"/>
          <w:szCs w:val="24"/>
        </w:rPr>
        <w:t xml:space="preserve">) verarbeitet (AMI, IGC, US Department </w:t>
      </w:r>
      <w:proofErr w:type="spellStart"/>
      <w:r>
        <w:rPr>
          <w:rFonts w:ascii="Arial" w:eastAsia="Metric-Regular" w:hAnsi="Arial" w:cs="Arial"/>
          <w:color w:val="000000"/>
          <w:sz w:val="24"/>
          <w:szCs w:val="24"/>
        </w:rPr>
        <w:t>of</w:t>
      </w:r>
      <w:proofErr w:type="spellEnd"/>
      <w:r>
        <w:rPr>
          <w:rFonts w:ascii="Arial" w:eastAsia="Metric-Regular" w:hAnsi="Arial" w:cs="Arial"/>
          <w:color w:val="000000"/>
          <w:sz w:val="24"/>
          <w:szCs w:val="24"/>
        </w:rPr>
        <w:t xml:space="preserve"> </w:t>
      </w:r>
      <w:proofErr w:type="spellStart"/>
      <w:r>
        <w:rPr>
          <w:rFonts w:ascii="Arial" w:eastAsia="Metric-Regular" w:hAnsi="Arial" w:cs="Arial"/>
          <w:color w:val="000000"/>
          <w:sz w:val="24"/>
          <w:szCs w:val="24"/>
        </w:rPr>
        <w:t>Agriculture</w:t>
      </w:r>
      <w:proofErr w:type="spellEnd"/>
      <w:r>
        <w:rPr>
          <w:rFonts w:ascii="Arial" w:eastAsia="Metric-Regular" w:hAnsi="Arial" w:cs="Arial"/>
          <w:color w:val="000000"/>
          <w:sz w:val="24"/>
          <w:szCs w:val="24"/>
        </w:rPr>
        <w:t>). Heute f</w:t>
      </w:r>
      <w:r w:rsidR="00721552">
        <w:rPr>
          <w:rFonts w:ascii="Arial" w:eastAsia="Metric-Regular" w:hAnsi="Arial" w:cs="Arial"/>
          <w:color w:val="000000"/>
          <w:sz w:val="24"/>
          <w:szCs w:val="24"/>
        </w:rPr>
        <w:t>ü</w:t>
      </w:r>
      <w:r>
        <w:rPr>
          <w:rFonts w:ascii="Arial" w:eastAsia="Metric-Regular" w:hAnsi="Arial" w:cs="Arial"/>
          <w:color w:val="000000"/>
          <w:sz w:val="24"/>
          <w:szCs w:val="24"/>
        </w:rPr>
        <w:t xml:space="preserve">ttert man viele Tiere, die zur Fleischproduktion gemästet werden, mit Getreide. Das Bild von im Freien grasenden Kühen, wie wir es aus den österreichischen Alpen kennen, trifft </w:t>
      </w:r>
      <w:r>
        <w:rPr>
          <w:rFonts w:ascii="Arial" w:eastAsia="Metric-Regular" w:hAnsi="Arial" w:cs="Arial"/>
          <w:color w:val="000000"/>
          <w:sz w:val="24"/>
          <w:szCs w:val="24"/>
        </w:rPr>
        <w:lastRenderedPageBreak/>
        <w:t>jedoch nur mehr auf einen kleinen Teil der Viehzucht zu. Geringe zehn Prozent des verf</w:t>
      </w:r>
      <w:r w:rsidR="00721552">
        <w:rPr>
          <w:rFonts w:ascii="Arial" w:eastAsia="Metric-Regular" w:hAnsi="Arial" w:cs="Arial"/>
          <w:color w:val="000000"/>
          <w:sz w:val="24"/>
          <w:szCs w:val="24"/>
        </w:rPr>
        <w:t>ü</w:t>
      </w:r>
      <w:r>
        <w:rPr>
          <w:rFonts w:ascii="Arial" w:eastAsia="Metric-Regular" w:hAnsi="Arial" w:cs="Arial"/>
          <w:color w:val="000000"/>
          <w:sz w:val="24"/>
          <w:szCs w:val="24"/>
        </w:rPr>
        <w:t>tterten</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pPr>
      <w:r>
        <w:rPr>
          <w:rFonts w:ascii="Arial" w:eastAsia="Metric-Regular" w:hAnsi="Arial" w:cs="Arial"/>
          <w:noProof/>
          <w:color w:val="000000"/>
          <w:sz w:val="24"/>
          <w:szCs w:val="24"/>
          <w:lang w:eastAsia="de-AT"/>
        </w:rPr>
        <mc:AlternateContent>
          <mc:Choice Requires="wps">
            <w:drawing>
              <wp:anchor distT="0" distB="0" distL="114300" distR="114300" simplePos="0" relativeHeight="251660288" behindDoc="0" locked="0" layoutInCell="1" allowOverlap="1">
                <wp:simplePos x="0" y="0"/>
                <wp:positionH relativeFrom="margin">
                  <wp:posOffset>2919734</wp:posOffset>
                </wp:positionH>
                <wp:positionV relativeFrom="paragraph">
                  <wp:posOffset>-347343</wp:posOffset>
                </wp:positionV>
                <wp:extent cx="2733041" cy="1218566"/>
                <wp:effectExtent l="0" t="0" r="10159" b="229234"/>
                <wp:wrapNone/>
                <wp:docPr id="3" name="Wolkenförmige Legende 3"/>
                <wp:cNvGraphicFramePr/>
                <a:graphic xmlns:a="http://schemas.openxmlformats.org/drawingml/2006/main">
                  <a:graphicData uri="http://schemas.microsoft.com/office/word/2010/wordprocessingShape">
                    <wps:wsp>
                      <wps:cNvSpPr/>
                      <wps:spPr>
                        <a:xfrm>
                          <a:off x="0" y="0"/>
                          <a:ext cx="2733041" cy="1218566"/>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noFill/>
                        <a:ln w="19046" cap="flat">
                          <a:solidFill>
                            <a:srgbClr val="A9D18E"/>
                          </a:solidFill>
                          <a:prstDash val="solid"/>
                          <a:miter/>
                        </a:ln>
                      </wps:spPr>
                      <wps:txbx>
                        <w:txbxContent>
                          <w:p w:rsidR="00FA2EB8" w:rsidRDefault="000E2E85">
                            <w:pPr>
                              <w:autoSpaceDE w:val="0"/>
                              <w:spacing w:after="0" w:line="240" w:lineRule="auto"/>
                              <w:rPr>
                                <w:rFonts w:ascii="Arial" w:hAnsi="Arial" w:cs="Arial"/>
                                <w:color w:val="FF0000"/>
                                <w:sz w:val="16"/>
                                <w:szCs w:val="16"/>
                              </w:rPr>
                            </w:pPr>
                            <w:r>
                              <w:rPr>
                                <w:rFonts w:ascii="Arial" w:hAnsi="Arial" w:cs="Arial"/>
                                <w:color w:val="FF0000"/>
                                <w:sz w:val="16"/>
                                <w:szCs w:val="16"/>
                              </w:rPr>
                              <w:t>Über 60 Prozent des in  Österreich produzierten Getreides werden an Tiere verfüttert. Aber nur etwa 10 Prozent des verfütterten Getreides können dabei in Fleischmasse umgewandelt werden.</w:t>
                            </w:r>
                          </w:p>
                          <w:p w:rsidR="00FA2EB8" w:rsidRDefault="00FA2EB8">
                            <w:pPr>
                              <w:jc w:val="center"/>
                            </w:pPr>
                          </w:p>
                        </w:txbxContent>
                      </wps:txbx>
                      <wps:bodyPr vert="horz" wrap="square" lIns="91440" tIns="45720" rIns="91440" bIns="45720" anchor="ctr" anchorCtr="0" compatLnSpc="1">
                        <a:noAutofit/>
                      </wps:bodyPr>
                    </wps:wsp>
                  </a:graphicData>
                </a:graphic>
              </wp:anchor>
            </w:drawing>
          </mc:Choice>
          <mc:Fallback>
            <w:pict>
              <v:shape id="Wolkenförmige Legende 3" o:spid="_x0000_s1026" style="position:absolute;left:0;text-align:left;margin-left:229.9pt;margin-top:-27.35pt;width:215.2pt;height:95.95pt;z-index:251660288;visibility:visible;mso-wrap-style:square;mso-wrap-distance-left:9pt;mso-wrap-distance-top:0;mso-wrap-distance-right:9pt;mso-wrap-distance-bottom:0;mso-position-horizontal:absolute;mso-position-horizontal-relative:margin;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ed="f" strokecolor="#a9d18e" strokeweight=".52906mm">
                <v:stroke joinstyle="miter"/>
                <v:formulas/>
                <v:path arrowok="t" o:connecttype="custom" o:connectlocs="1366521,0;2733041,609283;1366521,1218566;0,609283;0,609283;1366520,1218566;2733041,609283;1366520,0;797137,1370887" o:connectangles="270,0,90,180,180,90,0,270,90" textboxrect="3000,3320,17110,17330"/>
                <v:textbox>
                  <w:txbxContent>
                    <w:p w:rsidR="00FA2EB8" w:rsidRDefault="000E2E85">
                      <w:pPr>
                        <w:autoSpaceDE w:val="0"/>
                        <w:spacing w:after="0" w:line="240" w:lineRule="auto"/>
                        <w:rPr>
                          <w:rFonts w:ascii="Arial" w:hAnsi="Arial" w:cs="Arial"/>
                          <w:color w:val="FF0000"/>
                          <w:sz w:val="16"/>
                          <w:szCs w:val="16"/>
                        </w:rPr>
                      </w:pPr>
                      <w:r>
                        <w:rPr>
                          <w:rFonts w:ascii="Arial" w:hAnsi="Arial" w:cs="Arial"/>
                          <w:color w:val="FF0000"/>
                          <w:sz w:val="16"/>
                          <w:szCs w:val="16"/>
                        </w:rPr>
                        <w:t>Über 60 Prozent des in  Österreich produzierten Getreides werden an Tiere verfüttert. Aber nur etwa 10 Prozent des verfütterten Getreides können dabei in Fleischmasse umgewandelt werden.</w:t>
                      </w:r>
                    </w:p>
                    <w:p w:rsidR="00FA2EB8" w:rsidRDefault="00FA2EB8">
                      <w:pPr>
                        <w:jc w:val="center"/>
                      </w:pPr>
                    </w:p>
                  </w:txbxContent>
                </v:textbox>
                <w10:wrap anchorx="margin"/>
              </v:shape>
            </w:pict>
          </mc:Fallback>
        </mc:AlternateConten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FA2EB8">
      <w:pPr>
        <w:autoSpaceDE w:val="0"/>
        <w:spacing w:after="0" w:line="276" w:lineRule="auto"/>
        <w:jc w:val="both"/>
        <w:rPr>
          <w:rFonts w:ascii="Arial" w:eastAsia="Metric-Regular" w:hAnsi="Arial" w:cs="Arial"/>
          <w:color w:val="000000"/>
          <w:sz w:val="24"/>
          <w:szCs w:val="24"/>
        </w:rPr>
      </w:pPr>
    </w:p>
    <w:p w:rsidR="00FA2EB8" w:rsidRDefault="00FA2EB8">
      <w:pPr>
        <w:autoSpaceDE w:val="0"/>
        <w:spacing w:after="0" w:line="276" w:lineRule="auto"/>
        <w:jc w:val="both"/>
        <w:rPr>
          <w:rFonts w:ascii="Arial" w:eastAsia="Metric-Regular" w:hAnsi="Arial" w:cs="Arial"/>
          <w:color w:val="000000"/>
          <w:sz w:val="24"/>
          <w:szCs w:val="24"/>
        </w:rPr>
      </w:pP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Getreides werden dabei in Fleischmasse umgewandelt, das heißt: </w:t>
      </w: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Um eine tierische Nahrungskalorie herzustellen, braucht es etwa zehn pflanzliche Kalorien aus Futtermitteln. Sie werden vor allem aus Getreide und Soja gewonnen, also aus zentralen Grundnahrungsmitteln des Menschen. Durch eine Senkung des Fleischkonsums konnten große Anbauflächen und Getreidemengen zugunsten der menschlichen Ernährung genutzt werden statt für die </w:t>
      </w:r>
      <w:proofErr w:type="spellStart"/>
      <w:r>
        <w:rPr>
          <w:rFonts w:ascii="Arial" w:eastAsia="Metric-Regular" w:hAnsi="Arial" w:cs="Arial"/>
          <w:color w:val="000000"/>
          <w:sz w:val="24"/>
          <w:szCs w:val="24"/>
        </w:rPr>
        <w:t>Viehmast</w:t>
      </w:r>
      <w:proofErr w:type="spellEnd"/>
      <w:r>
        <w:rPr>
          <w:rFonts w:ascii="Arial" w:eastAsia="Metric-Regular" w:hAnsi="Arial" w:cs="Arial"/>
          <w:color w:val="000000"/>
          <w:sz w:val="24"/>
          <w:szCs w:val="24"/>
        </w:rPr>
        <w:t>.</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In Österreich ist der Anteil von Futtergetreide an der gesamten Getreideproduktion (in den letzten Jahren jeweils zwischen 4,1 und 5,5 Millionen Tonnen) mit über 60 Prozent (AMA) sogar noch deutlich h</w:t>
      </w:r>
      <w:r w:rsidR="00721552">
        <w:rPr>
          <w:rFonts w:ascii="Arial" w:eastAsia="Metric-Regular" w:hAnsi="Arial" w:cs="Arial"/>
          <w:color w:val="000000"/>
          <w:sz w:val="24"/>
          <w:szCs w:val="24"/>
        </w:rPr>
        <w:t>ö</w:t>
      </w:r>
      <w:r>
        <w:rPr>
          <w:rFonts w:ascii="Arial" w:eastAsia="Metric-Regular" w:hAnsi="Arial" w:cs="Arial"/>
          <w:color w:val="000000"/>
          <w:sz w:val="24"/>
          <w:szCs w:val="24"/>
        </w:rPr>
        <w:t>her als im weltweiten Durchschnitt. Ein Großteil des österreichischen Getreides wird im Weinviertel (inkl. Marchfeld) produziert. Von 278.000 Hektar fruchtbaren Ackerlandes werden hier rund 158.317 Hektar für den Getreideanbau genutzt. Etwa sechs Prozent der gesamten Getreideflache werden nach biologischen Richtlinien bestellt. Der jährliche Ertrag liegt bei 5.500 bis 6.000 Kilogramm pro Hektar, für Bio-Getreide etwa 1.000 Kilogramm weniger.</w:t>
      </w:r>
    </w:p>
    <w:p w:rsidR="00FA2EB8" w:rsidRDefault="00FA2EB8">
      <w:pPr>
        <w:autoSpaceDE w:val="0"/>
        <w:spacing w:after="0" w:line="240" w:lineRule="auto"/>
        <w:jc w:val="both"/>
        <w:rPr>
          <w:rFonts w:ascii="Arial" w:eastAsia="Metric-Regular" w:hAnsi="Arial" w:cs="Arial"/>
          <w:color w:val="000000"/>
          <w:sz w:val="24"/>
          <w:szCs w:val="24"/>
        </w:rPr>
      </w:pPr>
    </w:p>
    <w:p w:rsidR="00FA2EB8" w:rsidRDefault="000E2E85">
      <w:pPr>
        <w:autoSpaceDE w:val="0"/>
        <w:spacing w:after="0" w:line="240" w:lineRule="auto"/>
        <w:jc w:val="both"/>
        <w:rPr>
          <w:rFonts w:ascii="Arial" w:hAnsi="Arial" w:cs="Arial"/>
          <w:color w:val="FFFFFF"/>
          <w:sz w:val="24"/>
          <w:szCs w:val="24"/>
        </w:rPr>
      </w:pPr>
      <w:r>
        <w:rPr>
          <w:rFonts w:ascii="Arial" w:hAnsi="Arial" w:cs="Arial"/>
          <w:color w:val="FFFFFF"/>
          <w:sz w:val="24"/>
          <w:szCs w:val="24"/>
        </w:rPr>
        <w:t>Agrarische Produktion in Österreich</w:t>
      </w:r>
    </w:p>
    <w:p w:rsidR="00FA2EB8" w:rsidRDefault="00FA2EB8">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p>
    <w:p w:rsidR="00FA2EB8" w:rsidRDefault="00721552">
      <w:pPr>
        <w:pBdr>
          <w:top w:val="threeDEmboss" w:sz="24" w:space="1" w:color="538135"/>
          <w:left w:val="threeDEmboss" w:sz="24" w:space="4" w:color="538135"/>
          <w:bottom w:val="threeDEmboss" w:sz="24" w:space="1" w:color="538135"/>
          <w:right w:val="threeDEmboss" w:sz="24" w:space="4" w:color="538135"/>
        </w:pBdr>
        <w:autoSpaceDE w:val="0"/>
        <w:spacing w:after="0" w:line="240" w:lineRule="auto"/>
        <w:jc w:val="both"/>
        <w:rPr>
          <w:rFonts w:ascii="Walkway UltraBold" w:eastAsia="Metric-Regular" w:hAnsi="Walkway UltraBold" w:cs="Arial"/>
          <w:color w:val="92D050"/>
          <w:sz w:val="36"/>
          <w:szCs w:val="36"/>
        </w:rPr>
      </w:pPr>
      <w:proofErr w:type="spellStart"/>
      <w:r>
        <w:rPr>
          <w:rFonts w:ascii="Walkway UltraBold" w:eastAsia="Metric-Regular" w:hAnsi="Walkway UltraBold" w:cs="Arial"/>
          <w:color w:val="92D050"/>
          <w:sz w:val="36"/>
          <w:szCs w:val="36"/>
        </w:rPr>
        <w:t>Agrar</w:t>
      </w:r>
      <w:proofErr w:type="spellEnd"/>
      <w:r>
        <w:rPr>
          <w:rFonts w:ascii="Walkway UltraBold" w:eastAsia="Metric-Regular" w:hAnsi="Walkway UltraBold" w:cs="Arial"/>
          <w:color w:val="92D050"/>
          <w:sz w:val="36"/>
          <w:szCs w:val="36"/>
        </w:rPr>
        <w:t xml:space="preserve"> - </w:t>
      </w:r>
      <w:r w:rsidR="000E2E85">
        <w:rPr>
          <w:rFonts w:ascii="Walkway UltraBold" w:eastAsia="Metric-Regular" w:hAnsi="Walkway UltraBold" w:cs="Arial"/>
          <w:color w:val="92D050"/>
          <w:sz w:val="36"/>
          <w:szCs w:val="36"/>
        </w:rPr>
        <w:t xml:space="preserve">Produktion in Österreich </w:t>
      </w:r>
    </w:p>
    <w:p w:rsidR="00FA2EB8" w:rsidRDefault="00FA2EB8">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p>
    <w:p w:rsidR="00FA2EB8" w:rsidRDefault="000E2E85">
      <w:pPr>
        <w:pBdr>
          <w:top w:val="threeDEmboss" w:sz="24" w:space="1" w:color="538135"/>
          <w:left w:val="threeDEmboss" w:sz="24" w:space="4" w:color="538135"/>
          <w:bottom w:val="threeDEmboss" w:sz="24" w:space="1" w:color="538135"/>
          <w:right w:val="threeDEmboss" w:sz="24" w:space="4" w:color="538135"/>
        </w:pBd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Im Wirtschaftsjahr 2010/11 produzierte die österreichische Landwirtschaft rund 4,8 Millionen Tonnen Getreide, 429.700 Tonnen Obst, 654.000 Tonnen Gemüse, 671.700 Tonnen Kartoffeln, 352.100 Tonnen Ölsaaten, 3,1 Millionen Tonnen Zuckerrüben und 1,7 Millionen Hektoliter Wein. Dazu kommt die Produktion tierischer Produkte: 927.500 Tonnen Fleisch, 3,34 Millionen Tonnen Milch, 1,68 Milliarden Eier und 3.300 Tonnen Fisch. </w:t>
      </w:r>
      <w:r w:rsidR="00721552">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Der Grad der Eigenversorgung erreichte bei Getreide 88 Prozent, bei Eiern 82, bei Wein 66, bei Gemüse 61, bei Obst 52 und bei pflanzlichen Ölen 26 Prozent. Dagegen ist der Eigenversorgungsgrad bei Fleisch (112 Prozent) und Käse (inkl. Schmelzkäse) mit 110 Prozent positiv (Statistik Austria, Lebensministerium). Das gesamte Agraraußenhandelsvolumen betrug in diesem Zeitraum 17,8 Mrd. Euro – das heißt, es wurden Importe im Wert von 9,3 Mrd. Euro und Exporte im Wert von 8,5 Mrd. Euro getätigt. Dies entsprach einem Anteil von 7,4 </w:t>
      </w:r>
      <w:r>
        <w:rPr>
          <w:rFonts w:ascii="Arial" w:eastAsia="Metric-Regular" w:hAnsi="Arial" w:cs="Arial"/>
          <w:color w:val="000000"/>
          <w:sz w:val="24"/>
          <w:szCs w:val="24"/>
        </w:rPr>
        <w:lastRenderedPageBreak/>
        <w:t>Prozent am gesamten österreichischen Außenhandelsvolumen von 242,4 Mrd. Euro (Statistik Austria, Lebensministerium).</w:t>
      </w:r>
    </w:p>
    <w:p w:rsidR="00FA2EB8" w:rsidRDefault="00FA2EB8">
      <w:pPr>
        <w:pageBreakBefore/>
        <w:suppressAutoHyphens w:val="0"/>
        <w:spacing w:line="249" w:lineRule="auto"/>
        <w:rPr>
          <w:rFonts w:ascii="Arial" w:eastAsia="Metric-Regular" w:hAnsi="Arial" w:cs="Arial"/>
          <w:color w:val="000000"/>
          <w:sz w:val="24"/>
          <w:szCs w:val="24"/>
        </w:rPr>
      </w:pPr>
      <w:bookmarkStart w:id="0" w:name="_GoBack"/>
      <w:bookmarkEnd w:id="0"/>
    </w:p>
    <w:p w:rsidR="00FA2EB8" w:rsidRDefault="000E2E85">
      <w:pPr>
        <w:autoSpaceDE w:val="0"/>
        <w:spacing w:after="0" w:line="276" w:lineRule="auto"/>
        <w:jc w:val="both"/>
        <w:rPr>
          <w:rFonts w:ascii="Walkway UltraBold" w:hAnsi="Walkway UltraBold" w:cs="Metric-Bold"/>
          <w:b/>
          <w:bCs/>
          <w:color w:val="287233"/>
          <w:sz w:val="32"/>
          <w:szCs w:val="32"/>
        </w:rPr>
      </w:pPr>
      <w:r>
        <w:rPr>
          <w:rFonts w:ascii="Walkway UltraBold" w:hAnsi="Walkway UltraBold" w:cs="Metric-Bold"/>
          <w:b/>
          <w:bCs/>
          <w:color w:val="287233"/>
          <w:sz w:val="32"/>
          <w:szCs w:val="32"/>
        </w:rPr>
        <w:t xml:space="preserve">Brotproduktion in Österreich </w:t>
      </w: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Wie viel Brot bzw. Backwaren in Österreich produziert werden, ist nur schwer zu errechnen. Eine Zusammenfassung der Daten der Konjunkturstatistik zeigt, dass im Jahr 2008 rund 420.750 Tonnen an frischem Brot und feinen Backwaren in Österreich hergestellt und verkauft wurden. Diese Verkäufe ergeben in Summe einen Wert von rund 1.139,6 Mio. Euro und stehen einer technischen Gesamtproduktion von etwa 1.157,5 Mio. Euro gegenüber (Statistik Austria, 2008). Diese Menge ist allerdings nur als Untergrenze zu verstehen, da zum einen nicht alle Bäckereiunternehmen in der Statistik erfasst sind und zum anderen nicht alle betroffenen Produkte in die Berechnungen einbezogen werden konnten. Eine Studie der Universität für Bodenkultur aus dem Jahr 2009 geht daher davon aus, dass in Österreich zwischen 569.942 und 660.478 Tonnen an Backwaren (inkl. Brot) hergestellt werden.</w:t>
      </w:r>
      <w:r w:rsidR="00151DB7">
        <w:rPr>
          <w:rFonts w:ascii="Arial" w:eastAsia="Metric-Regular" w:hAnsi="Arial" w:cs="Arial"/>
          <w:color w:val="000000"/>
          <w:sz w:val="24"/>
          <w:szCs w:val="24"/>
        </w:rPr>
        <w:t xml:space="preserve"> </w:t>
      </w:r>
      <w:r>
        <w:rPr>
          <w:rFonts w:ascii="Arial" w:eastAsia="Metric-Regular" w:hAnsi="Arial" w:cs="Arial"/>
          <w:color w:val="000000"/>
          <w:sz w:val="24"/>
          <w:szCs w:val="24"/>
        </w:rPr>
        <w:t>Backwaren sind neben Fleisch sowie Obst und Gemüse auch eine der wichtigsten Importwaren unter den Lebensmitteln in Österreich. Im Jahr 2007 belief sich der Importwert von Backwaren auf 395,1 Mio. Euro, während die Exporte bei 300 Mio. Euro lagen (BMLFUW, 2008).</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Walkway UltraBold" w:hAnsi="Walkway UltraBold" w:cs="Metric-Bold"/>
          <w:b/>
          <w:bCs/>
          <w:color w:val="287233"/>
          <w:sz w:val="32"/>
          <w:szCs w:val="32"/>
        </w:rPr>
      </w:pPr>
      <w:r>
        <w:rPr>
          <w:rFonts w:ascii="Walkway UltraBold" w:hAnsi="Walkway UltraBold" w:cs="Metric-Bold"/>
          <w:b/>
          <w:bCs/>
          <w:color w:val="287233"/>
          <w:sz w:val="32"/>
          <w:szCs w:val="32"/>
        </w:rPr>
        <w:t>Strukturwandel im Backgewerbe</w:t>
      </w: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Die Zahl der Bäckerbetriebe in Österreich hat in den letzten Jahren deutlich abgenommen. Im Jahr 1993 gab es noch 2.523 Bäckerbetriebe, 15 Jahre später waren es nur mehr 1.734, davon zirka 55 Prozent Kleinbetriebe (mit bis zu neun Mitarbeitern).</w:t>
      </w:r>
      <w:r w:rsidR="00151DB7">
        <w:rPr>
          <w:rFonts w:ascii="Arial" w:eastAsia="Metric-Regular" w:hAnsi="Arial" w:cs="Arial"/>
          <w:color w:val="000000"/>
          <w:sz w:val="24"/>
          <w:szCs w:val="24"/>
        </w:rPr>
        <w:t xml:space="preserve"> </w:t>
      </w:r>
      <w:r>
        <w:rPr>
          <w:rFonts w:ascii="Arial" w:eastAsia="Metric-Regular" w:hAnsi="Arial" w:cs="Arial"/>
          <w:color w:val="000000"/>
          <w:sz w:val="24"/>
          <w:szCs w:val="24"/>
        </w:rPr>
        <w:t>Diese haben in den letzten Jahren immer mehr Marktanteile an den Lebensmitteleinzelhandel verloren. Das Bedürfnis nach mehrmals täglich frischen und billigeren Produkten hat die Entwicklung von sogenannten Backshops forciert. Schon vor zehn Jahren haben österreichische B</w:t>
      </w:r>
      <w:r w:rsidR="00151DB7">
        <w:rPr>
          <w:rFonts w:ascii="Arial" w:eastAsia="Metric-Regular" w:hAnsi="Arial" w:cs="Arial"/>
          <w:color w:val="000000"/>
          <w:sz w:val="24"/>
          <w:szCs w:val="24"/>
        </w:rPr>
        <w:t>ä</w:t>
      </w:r>
      <w:r>
        <w:rPr>
          <w:rFonts w:ascii="Arial" w:eastAsia="Metric-Regular" w:hAnsi="Arial" w:cs="Arial"/>
          <w:color w:val="000000"/>
          <w:sz w:val="24"/>
          <w:szCs w:val="24"/>
        </w:rPr>
        <w:t>cker mehr Backwaren über den Lebensmitteleinzelhandel verkauft als in Bäckereifachgeschäften. Diese Vertriebsform begünstigt zudem größere, insbesondere industrielle Bäckerbetriebe, die auch auf hoch frequentierten Pl</w:t>
      </w:r>
      <w:r w:rsidR="00151DB7">
        <w:rPr>
          <w:rFonts w:ascii="Arial" w:eastAsia="Metric-Regular" w:hAnsi="Arial" w:cs="Arial"/>
          <w:color w:val="000000"/>
          <w:sz w:val="24"/>
          <w:szCs w:val="24"/>
        </w:rPr>
        <w:t>ä</w:t>
      </w:r>
      <w:r>
        <w:rPr>
          <w:rFonts w:ascii="Arial" w:eastAsia="Metric-Regular" w:hAnsi="Arial" w:cs="Arial"/>
          <w:color w:val="000000"/>
          <w:sz w:val="24"/>
          <w:szCs w:val="24"/>
        </w:rPr>
        <w:t xml:space="preserve">tzen wie Bahnhöfen, U-Bahn-Stationen etc. eigene Backshops betreiben: </w:t>
      </w: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Dort werden die sogenannten Teiglinge – das sind in der Regel industriell hergestellte, fertig bearbeitete und zu Broten, Semmeln etc. geformte rohe, meist gekühlte (garungsunterbrochene) oder tiefgekühlte Teigstücke – nur mehr aufgebacken. </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FA2EB8">
      <w:pPr>
        <w:pageBreakBefore/>
        <w:suppressAutoHyphens w:val="0"/>
        <w:spacing w:line="249" w:lineRule="auto"/>
        <w:rPr>
          <w:rFonts w:ascii="Walkway UltraBold" w:hAnsi="Walkway UltraBold" w:cs="Metric-Bold"/>
          <w:b/>
          <w:bCs/>
          <w:color w:val="287233"/>
          <w:sz w:val="32"/>
          <w:szCs w:val="32"/>
        </w:rPr>
      </w:pPr>
    </w:p>
    <w:p w:rsidR="00FA2EB8" w:rsidRDefault="000E2E85">
      <w:pPr>
        <w:autoSpaceDE w:val="0"/>
        <w:spacing w:after="0" w:line="276" w:lineRule="auto"/>
        <w:jc w:val="both"/>
      </w:pPr>
      <w:r>
        <w:rPr>
          <w:rFonts w:ascii="Arial" w:eastAsia="Metric-Regular" w:hAnsi="Arial" w:cs="Arial"/>
          <w:noProof/>
          <w:color w:val="000000"/>
          <w:sz w:val="24"/>
          <w:szCs w:val="24"/>
          <w:lang w:eastAsia="de-AT"/>
        </w:rPr>
        <mc:AlternateContent>
          <mc:Choice Requires="wps">
            <w:drawing>
              <wp:anchor distT="0" distB="0" distL="114300" distR="114300" simplePos="0" relativeHeight="251662336" behindDoc="0" locked="0" layoutInCell="1" allowOverlap="1">
                <wp:simplePos x="0" y="0"/>
                <wp:positionH relativeFrom="column">
                  <wp:posOffset>2624456</wp:posOffset>
                </wp:positionH>
                <wp:positionV relativeFrom="paragraph">
                  <wp:posOffset>-4443</wp:posOffset>
                </wp:positionV>
                <wp:extent cx="2904491" cy="1475741"/>
                <wp:effectExtent l="0" t="0" r="10159" b="257809"/>
                <wp:wrapNone/>
                <wp:docPr id="4" name="Wolkenförmige Legende 4"/>
                <wp:cNvGraphicFramePr/>
                <a:graphic xmlns:a="http://schemas.openxmlformats.org/drawingml/2006/main">
                  <a:graphicData uri="http://schemas.microsoft.com/office/word/2010/wordprocessingShape">
                    <wps:wsp>
                      <wps:cNvSpPr/>
                      <wps:spPr>
                        <a:xfrm>
                          <a:off x="0" y="0"/>
                          <a:ext cx="2904491" cy="1475741"/>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noFill/>
                        <a:ln w="19046" cap="flat">
                          <a:solidFill>
                            <a:srgbClr val="A9D18E"/>
                          </a:solidFill>
                          <a:prstDash val="solid"/>
                          <a:miter/>
                        </a:ln>
                      </wps:spPr>
                      <wps:txbx>
                        <w:txbxContent>
                          <w:p w:rsidR="00FA2EB8" w:rsidRDefault="000E2E85">
                            <w:pPr>
                              <w:jc w:val="center"/>
                              <w:rPr>
                                <w:color w:val="FF0000"/>
                              </w:rPr>
                            </w:pPr>
                            <w:r>
                              <w:rPr>
                                <w:color w:val="FF0000"/>
                              </w:rPr>
                              <w:t>Die Brotvielfalt steigt, aber der Brotkonsum stagniert auf relativ niedrigem Niveau. Und immer mehr Brot landet in den Mülltonnen</w:t>
                            </w:r>
                          </w:p>
                        </w:txbxContent>
                      </wps:txbx>
                      <wps:bodyPr vert="horz" wrap="square" lIns="91440" tIns="45720" rIns="91440" bIns="45720" anchor="ctr" anchorCtr="0" compatLnSpc="1">
                        <a:noAutofit/>
                      </wps:bodyPr>
                    </wps:wsp>
                  </a:graphicData>
                </a:graphic>
              </wp:anchor>
            </w:drawing>
          </mc:Choice>
          <mc:Fallback>
            <w:pict>
              <v:shape id="Wolkenförmige Legende 4" o:spid="_x0000_s1027" style="position:absolute;left:0;text-align:left;margin-left:206.65pt;margin-top:-.35pt;width:228.7pt;height:116.2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ed="f" strokecolor="#a9d18e" strokeweight=".52906mm">
                <v:stroke joinstyle="miter"/>
                <v:formulas/>
                <v:path arrowok="t" o:connecttype="custom" o:connectlocs="1452246,0;2904491,737871;1452246,1475741;0,737871;0,737870;1452245,1475741;2904491,737870;1452245,0;847143,1660209" o:connectangles="270,0,90,180,180,90,0,270,90" textboxrect="3000,3320,17110,17330"/>
                <v:textbox>
                  <w:txbxContent>
                    <w:p w:rsidR="00FA2EB8" w:rsidRDefault="000E2E85">
                      <w:pPr>
                        <w:jc w:val="center"/>
                        <w:rPr>
                          <w:color w:val="FF0000"/>
                        </w:rPr>
                      </w:pPr>
                      <w:r>
                        <w:rPr>
                          <w:color w:val="FF0000"/>
                        </w:rPr>
                        <w:t>Die Brotvielfalt steigt, aber der Brotkonsum stagniert auf relativ niedrigem Niveau. Und immer mehr Brot landet in den Mülltonnen</w:t>
                      </w:r>
                    </w:p>
                  </w:txbxContent>
                </v:textbox>
              </v:shape>
            </w:pict>
          </mc:Fallback>
        </mc:AlternateContent>
      </w: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0E2E85">
      <w:pPr>
        <w:autoSpaceDE w:val="0"/>
        <w:spacing w:after="0" w:line="276" w:lineRule="auto"/>
        <w:jc w:val="both"/>
        <w:rPr>
          <w:rFonts w:ascii="Walkway UltraBold" w:hAnsi="Walkway UltraBold" w:cs="Metric-Bold"/>
          <w:b/>
          <w:bCs/>
          <w:color w:val="287233"/>
          <w:sz w:val="32"/>
          <w:szCs w:val="32"/>
        </w:rPr>
      </w:pPr>
      <w:r>
        <w:rPr>
          <w:rFonts w:ascii="Walkway UltraBold" w:hAnsi="Walkway UltraBold" w:cs="Metric-Bold"/>
          <w:b/>
          <w:bCs/>
          <w:color w:val="287233"/>
          <w:sz w:val="32"/>
          <w:szCs w:val="32"/>
        </w:rPr>
        <w:t>Brotkonsum in Österreich</w:t>
      </w:r>
    </w:p>
    <w:p w:rsidR="00FA2EB8" w:rsidRDefault="00FA2EB8">
      <w:pPr>
        <w:autoSpaceDE w:val="0"/>
        <w:spacing w:after="0" w:line="276" w:lineRule="auto"/>
        <w:jc w:val="both"/>
        <w:rPr>
          <w:rFonts w:ascii="Walkway UltraBold" w:hAnsi="Walkway UltraBold" w:cs="Metric-Bold"/>
          <w:b/>
          <w:bCs/>
          <w:color w:val="287233"/>
          <w:sz w:val="32"/>
          <w:szCs w:val="32"/>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Ob frisch vom Bäcker oder aufgebacken im Backshop oder Supermarkt: Wie in vielen europäischen Ländern liegt der Brotkonsum auch in Österreich weit unter den Konsumempfehlungen für eine ausgewogene und gesunde Ernährung. Bei den zu Hause konsumierten Lebensmitteln nehmen Fleisch- und Wurstwaren (drei Kilogramm</w:t>
      </w:r>
      <w:r w:rsidR="00151DB7">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pro Kopf/Monat) in Osterreich quantitativ sogar einen höheren Stellenwert ein als Brot und Getreideprodukte (2,9 Kilo pro Kopf). Rechnet man die außer gegessenen Brot- und Backwaren dazu, sind es 4,7 Kilogramm/Kopf/Monat (Statistik Austria, Konsumerhebung 2009/10). Das entspricht knapp 150 Gramm Brot und Gebäck pro Tag. Damit essen die Österreicher heute deutlich weniger Brot als noch in den 1950er-Jahren. Damals lag der durchschnittliche Brotkonsum bei über acht Kilogramm pro Kopf/Monat. </w:t>
      </w:r>
    </w:p>
    <w:p w:rsidR="00FA2EB8" w:rsidRDefault="00FA2EB8">
      <w:pPr>
        <w:autoSpaceDE w:val="0"/>
        <w:spacing w:after="0" w:line="276" w:lineRule="auto"/>
        <w:jc w:val="both"/>
        <w:rPr>
          <w:rFonts w:ascii="Arial" w:eastAsia="Metric-Regular" w:hAnsi="Arial" w:cs="Arial"/>
          <w:color w:val="000000"/>
          <w:sz w:val="24"/>
          <w:szCs w:val="24"/>
        </w:rPr>
      </w:pPr>
    </w:p>
    <w:p w:rsidR="00FA2EB8" w:rsidRDefault="000E2E85">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Je weniger Brot heute gegessen wird, desto mehr wird weggeworfen: In </w:t>
      </w:r>
      <w:r w:rsidR="00151DB7">
        <w:rPr>
          <w:rFonts w:ascii="Arial" w:eastAsia="Metric-Regular" w:hAnsi="Arial" w:cs="Arial"/>
          <w:color w:val="000000"/>
          <w:sz w:val="24"/>
          <w:szCs w:val="24"/>
        </w:rPr>
        <w:t>Ö</w:t>
      </w:r>
      <w:r>
        <w:rPr>
          <w:rFonts w:ascii="Arial" w:eastAsia="Metric-Regular" w:hAnsi="Arial" w:cs="Arial"/>
          <w:color w:val="000000"/>
          <w:sz w:val="24"/>
          <w:szCs w:val="24"/>
        </w:rPr>
        <w:t>sterreich landen Tonnen an Brot und Gebäck auf dem M</w:t>
      </w:r>
      <w:r w:rsidR="00151DB7">
        <w:rPr>
          <w:rFonts w:ascii="Arial" w:eastAsia="Metric-Regular" w:hAnsi="Arial" w:cs="Arial"/>
          <w:color w:val="000000"/>
          <w:sz w:val="24"/>
          <w:szCs w:val="24"/>
        </w:rPr>
        <w:t>ü</w:t>
      </w:r>
      <w:r>
        <w:rPr>
          <w:rFonts w:ascii="Arial" w:eastAsia="Metric-Regular" w:hAnsi="Arial" w:cs="Arial"/>
          <w:color w:val="000000"/>
          <w:sz w:val="24"/>
          <w:szCs w:val="24"/>
        </w:rPr>
        <w:t>ll. B</w:t>
      </w:r>
      <w:r w:rsidR="00151DB7">
        <w:rPr>
          <w:rFonts w:ascii="Arial" w:eastAsia="Metric-Regular" w:hAnsi="Arial" w:cs="Arial"/>
          <w:color w:val="000000"/>
          <w:sz w:val="24"/>
          <w:szCs w:val="24"/>
        </w:rPr>
        <w:t>ä</w:t>
      </w:r>
      <w:r>
        <w:rPr>
          <w:rFonts w:ascii="Arial" w:eastAsia="Metric-Regular" w:hAnsi="Arial" w:cs="Arial"/>
          <w:color w:val="000000"/>
          <w:sz w:val="24"/>
          <w:szCs w:val="24"/>
        </w:rPr>
        <w:t>cker und Handel bleiben auf bis  zu 25 Prozent der Brotprodukte sitzen. Doch nicht nur das: Laut Berechnungen der Wiener Universität für Bodenkultur werden nur 85 Prozent des verkauften Brotes auch gegessen.  Der Rest kommt in die privaten M</w:t>
      </w:r>
      <w:r w:rsidR="00151DB7">
        <w:rPr>
          <w:rFonts w:ascii="Arial" w:eastAsia="Metric-Regular" w:hAnsi="Arial" w:cs="Arial"/>
          <w:color w:val="000000"/>
          <w:sz w:val="24"/>
          <w:szCs w:val="24"/>
        </w:rPr>
        <w:t>ü</w:t>
      </w:r>
      <w:r>
        <w:rPr>
          <w:rFonts w:ascii="Arial" w:eastAsia="Metric-Regular" w:hAnsi="Arial" w:cs="Arial"/>
          <w:color w:val="000000"/>
          <w:sz w:val="24"/>
          <w:szCs w:val="24"/>
        </w:rPr>
        <w:t xml:space="preserve">lltonnen: Brot im Wert von mehreren hundert Euro pro Familie und Jahr. Unterm Strich bauen </w:t>
      </w:r>
      <w:r w:rsidR="00151DB7">
        <w:rPr>
          <w:rFonts w:ascii="Arial" w:eastAsia="Metric-Regular" w:hAnsi="Arial" w:cs="Arial"/>
          <w:color w:val="000000"/>
          <w:sz w:val="24"/>
          <w:szCs w:val="24"/>
        </w:rPr>
        <w:t>Ö</w:t>
      </w:r>
      <w:r>
        <w:rPr>
          <w:rFonts w:ascii="Arial" w:eastAsia="Metric-Regular" w:hAnsi="Arial" w:cs="Arial"/>
          <w:color w:val="000000"/>
          <w:sz w:val="24"/>
          <w:szCs w:val="24"/>
        </w:rPr>
        <w:t>sterreichs Landwirte somit Jahr für Jahr auf 20.000 Hektar Ackerfl</w:t>
      </w:r>
      <w:r w:rsidR="00151DB7">
        <w:rPr>
          <w:rFonts w:ascii="Arial" w:eastAsia="Metric-Regular" w:hAnsi="Arial" w:cs="Arial"/>
          <w:color w:val="000000"/>
          <w:sz w:val="24"/>
          <w:szCs w:val="24"/>
        </w:rPr>
        <w:t>ä</w:t>
      </w:r>
      <w:r>
        <w:rPr>
          <w:rFonts w:ascii="Arial" w:eastAsia="Metric-Regular" w:hAnsi="Arial" w:cs="Arial"/>
          <w:color w:val="000000"/>
          <w:sz w:val="24"/>
          <w:szCs w:val="24"/>
        </w:rPr>
        <w:t>che Getreide an, das letztlich im Abfall endet.</w:t>
      </w:r>
    </w:p>
    <w:p w:rsidR="00FA2EB8" w:rsidRDefault="00FA2EB8">
      <w:pPr>
        <w:autoSpaceDE w:val="0"/>
        <w:spacing w:after="0" w:line="276" w:lineRule="auto"/>
        <w:jc w:val="both"/>
        <w:rPr>
          <w:rFonts w:ascii="Arial" w:eastAsia="Metric-Regular" w:hAnsi="Arial" w:cs="Arial"/>
          <w:color w:val="000000"/>
          <w:sz w:val="24"/>
          <w:szCs w:val="24"/>
        </w:rPr>
      </w:pPr>
    </w:p>
    <w:sectPr w:rsidR="00FA2EB8">
      <w:footerReference w:type="default" r:id="rId8"/>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57E" w:rsidRDefault="000E2E85">
      <w:pPr>
        <w:spacing w:after="0" w:line="240" w:lineRule="auto"/>
      </w:pPr>
      <w:r>
        <w:separator/>
      </w:r>
    </w:p>
  </w:endnote>
  <w:endnote w:type="continuationSeparator" w:id="0">
    <w:p w:rsidR="0035357E" w:rsidRDefault="000E2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alkway UltraBold">
    <w:panose1 w:val="00000400000000000000"/>
    <w:charset w:val="00"/>
    <w:family w:val="auto"/>
    <w:pitch w:val="variable"/>
    <w:sig w:usb0="00000003" w:usb1="00000000" w:usb2="00000000" w:usb3="00000000" w:csb0="00000001" w:csb1="00000000"/>
  </w:font>
  <w:font w:name="Metric-Bold">
    <w:charset w:val="00"/>
    <w:family w:val="swiss"/>
    <w:pitch w:val="default"/>
  </w:font>
  <w:font w:name="Metric-LightItalic">
    <w:altName w:val="Arial"/>
    <w:charset w:val="00"/>
    <w:family w:val="swiss"/>
    <w:pitch w:val="default"/>
  </w:font>
  <w:font w:name="Arial">
    <w:panose1 w:val="020B0604020202020204"/>
    <w:charset w:val="00"/>
    <w:family w:val="swiss"/>
    <w:pitch w:val="variable"/>
    <w:sig w:usb0="E0002AFF" w:usb1="C0007843" w:usb2="00000009" w:usb3="00000000" w:csb0="000001FF" w:csb1="00000000"/>
  </w:font>
  <w:font w:name="Metric-Regular">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BB8" w:rsidRDefault="000E2E85">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C72BB8" w:rsidRDefault="00F12E86">
    <w:pPr>
      <w:pStyle w:val="Fuzeile"/>
    </w:pPr>
  </w:p>
  <w:p w:rsidR="00C72BB8" w:rsidRDefault="00F12E86">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57E" w:rsidRDefault="000E2E85">
      <w:pPr>
        <w:spacing w:after="0" w:line="240" w:lineRule="auto"/>
      </w:pPr>
      <w:r>
        <w:rPr>
          <w:color w:val="000000"/>
        </w:rPr>
        <w:separator/>
      </w:r>
    </w:p>
  </w:footnote>
  <w:footnote w:type="continuationSeparator" w:id="0">
    <w:p w:rsidR="0035357E" w:rsidRDefault="000E2E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B8"/>
    <w:rsid w:val="000E2E85"/>
    <w:rsid w:val="00151DB7"/>
    <w:rsid w:val="0035357E"/>
    <w:rsid w:val="00721552"/>
    <w:rsid w:val="008C011D"/>
    <w:rsid w:val="009463F7"/>
    <w:rsid w:val="00974057"/>
    <w:rsid w:val="00997897"/>
    <w:rsid w:val="00F12E86"/>
    <w:rsid w:val="00FA2EB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2f2f2"/>
      <o:colormenu v:ext="edit" fillcolor="#f2f2f2"/>
    </o:shapedefaults>
    <o:shapelayout v:ext="edit">
      <o:idmap v:ext="edit" data="1"/>
    </o:shapelayout>
  </w:shapeDefaults>
  <w:decimalSymbol w:val=","/>
  <w:listSeparator w:val=";"/>
  <w15:docId w15:val="{D83E1325-537F-4159-B7F6-C125222B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AT"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uppressAutoHyphens/>
      <w:spacing w:line="244"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style>
  <w:style w:type="paragraph" w:styleId="Sprechblasentext">
    <w:name w:val="Balloon Text"/>
    <w:basedOn w:val="Standard"/>
    <w:link w:val="SprechblasentextZchn"/>
    <w:uiPriority w:val="99"/>
    <w:semiHidden/>
    <w:unhideWhenUsed/>
    <w:rsid w:val="0097405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740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1361</Words>
  <Characters>8580</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Balazs-Toth</cp:lastModifiedBy>
  <cp:revision>6</cp:revision>
  <dcterms:created xsi:type="dcterms:W3CDTF">2015-04-16T10:21:00Z</dcterms:created>
  <dcterms:modified xsi:type="dcterms:W3CDTF">2015-05-06T12:48:00Z</dcterms:modified>
</cp:coreProperties>
</file>