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body>
    <w:p w:rsidR="0024352D" w:rsidRDefault="00AE43AF">
      <w:pPr>
        <w:autoSpaceDE w:val="0"/>
        <w:spacing w:after="0" w:line="240" w:lineRule="auto"/>
        <w:rPr>
          <w:rFonts w:ascii="Walkway UltraBold" w:hAnsi="Walkway UltraBold" w:cs="Metric-Bold"/>
          <w:b/>
          <w:bCs/>
          <w:color w:val="287233"/>
          <w:sz w:val="56"/>
          <w:szCs w:val="56"/>
        </w:rPr>
      </w:pPr>
      <w:r>
        <w:rPr>
          <w:rFonts w:ascii="Walkway UltraBold" w:hAnsi="Walkway UltraBold" w:cs="Metric-Bold"/>
          <w:b/>
          <w:bCs/>
          <w:color w:val="287233"/>
          <w:sz w:val="56"/>
          <w:szCs w:val="56"/>
        </w:rPr>
        <w:t>Berufe rund ums Brot</w:t>
      </w:r>
    </w:p>
    <w:p w:rsidR="0024352D" w:rsidRDefault="0024352D">
      <w:pPr>
        <w:autoSpaceDE w:val="0"/>
        <w:spacing w:after="0" w:line="240" w:lineRule="auto"/>
        <w:rPr>
          <w:rFonts w:ascii="Metric-LightItalic" w:hAnsi="Metric-LightItalic" w:cs="Metric-LightItalic"/>
          <w:i/>
          <w:iCs/>
          <w:color w:val="5F0000"/>
          <w:sz w:val="32"/>
          <w:szCs w:val="32"/>
        </w:rPr>
      </w:pPr>
    </w:p>
    <w:p w:rsidR="0024352D" w:rsidRDefault="0024352D">
      <w:pPr>
        <w:autoSpaceDE w:val="0"/>
        <w:spacing w:after="0" w:line="240" w:lineRule="auto"/>
        <w:rPr>
          <w:rFonts w:ascii="Metric-LightItalic" w:hAnsi="Metric-LightItalic" w:cs="Metric-LightItalic"/>
          <w:i/>
          <w:iCs/>
          <w:color w:val="5F0000"/>
          <w:sz w:val="32"/>
          <w:szCs w:val="32"/>
        </w:rPr>
      </w:pPr>
    </w:p>
    <w:p w:rsidR="0024352D" w:rsidRDefault="00AE43AF">
      <w:pPr>
        <w:autoSpaceDE w:val="0"/>
        <w:spacing w:after="0" w:line="240" w:lineRule="auto"/>
      </w:pPr>
      <w:r>
        <w:rPr>
          <w:rFonts w:ascii="Walkway UltraBold" w:hAnsi="Walkway UltraBold" w:cs="Metric-Bold"/>
          <w:b/>
          <w:bCs/>
          <w:color w:val="287233"/>
          <w:sz w:val="32"/>
          <w:szCs w:val="32"/>
        </w:rPr>
        <w:t>Bauer</w:t>
      </w:r>
      <w:r>
        <w:rPr>
          <w:rFonts w:ascii="Times New Roman" w:hAnsi="Times New Roman"/>
          <w:b/>
          <w:bCs/>
          <w:color w:val="287233"/>
          <w:sz w:val="32"/>
          <w:szCs w:val="32"/>
        </w:rPr>
        <w:t> </w:t>
      </w:r>
      <w:r>
        <w:rPr>
          <w:rFonts w:ascii="Walkway UltraBold" w:hAnsi="Walkway UltraBold" w:cs="Metric-Bold"/>
          <w:b/>
          <w:bCs/>
          <w:color w:val="287233"/>
          <w:sz w:val="32"/>
          <w:szCs w:val="32"/>
        </w:rPr>
        <w:t>/ Landwirt</w:t>
      </w:r>
    </w:p>
    <w:p w:rsidR="0024352D" w:rsidRDefault="0024352D">
      <w:pPr>
        <w:autoSpaceDE w:val="0"/>
        <w:spacing w:after="0" w:line="240" w:lineRule="auto"/>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Der Beruf des Bauern (von mittelhochdeutsch „</w:t>
      </w:r>
      <w:proofErr w:type="spellStart"/>
      <w:r>
        <w:rPr>
          <w:rFonts w:ascii="Arial" w:eastAsia="Metric-Regular" w:hAnsi="Arial" w:cs="Arial"/>
          <w:color w:val="000000"/>
          <w:sz w:val="24"/>
          <w:szCs w:val="24"/>
        </w:rPr>
        <w:t>gebure</w:t>
      </w:r>
      <w:proofErr w:type="spellEnd"/>
      <w:r>
        <w:rPr>
          <w:rFonts w:ascii="Arial" w:eastAsia="Metric-Regular" w:hAnsi="Arial" w:cs="Arial"/>
          <w:color w:val="000000"/>
          <w:sz w:val="24"/>
          <w:szCs w:val="24"/>
        </w:rPr>
        <w:t>“ für Mitbewohner, Nachbar bzw. Dorfgenosse abgeleitet) steht am Anfang der menschlichen Zivilisation. Lange Zeit war Bauer auch eine Standesbezeichnung (Bauernstand) in der nach Berufsständen hierarchisch organisierten Gesellschaft. Als Bauer bezeichnete man einen Angehörigen des untersten Standes, der weder ritterliche Aufgaben wahrnahm noch bürgerliche Gewerbe betrieb. Heute sind Bauern de facto „landwirtschaftlich tätige Selbstständige“ oder Unternehmer.</w:t>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76" w:lineRule="auto"/>
        <w:jc w:val="center"/>
        <w:rPr>
          <w:rFonts w:ascii="Arial" w:eastAsia="Metric-Regular" w:hAnsi="Arial" w:cs="Arial"/>
          <w:color w:val="000000"/>
          <w:sz w:val="24"/>
          <w:szCs w:val="24"/>
        </w:rPr>
      </w:pPr>
    </w:p>
    <w:p w:rsidR="0024352D" w:rsidRDefault="002E2FB3" w:rsidP="002E2FB3">
      <w:pPr>
        <w:autoSpaceDE w:val="0"/>
        <w:spacing w:after="0" w:line="276" w:lineRule="auto"/>
      </w:pPr>
      <w:r>
        <w:rPr>
          <w:rFonts w:ascii="Arial" w:eastAsia="Metric-Regular" w:hAnsi="Arial" w:cs="Arial"/>
          <w:noProof/>
          <w:color w:val="000000"/>
          <w:sz w:val="24"/>
          <w:szCs w:val="24"/>
          <w:lang w:eastAsia="de-AT"/>
        </w:rPr>
        <w:t xml:space="preserve">        </w:t>
      </w:r>
      <w:r w:rsidR="00AE43AF">
        <w:rPr>
          <w:rFonts w:ascii="Arial" w:eastAsia="Metric-Regular" w:hAnsi="Arial" w:cs="Arial"/>
          <w:noProof/>
          <w:color w:val="000000"/>
          <w:sz w:val="24"/>
          <w:szCs w:val="24"/>
          <w:lang w:eastAsia="de-AT"/>
        </w:rPr>
        <w:drawing>
          <wp:inline distT="0" distB="0" distL="0" distR="0">
            <wp:extent cx="1781175" cy="1924050"/>
            <wp:effectExtent l="0" t="0" r="9525" b="0"/>
            <wp:docPr id="1" name="Grafi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781468" cy="1924366"/>
                    </a:xfrm>
                    <a:prstGeom prst="rect">
                      <a:avLst/>
                    </a:prstGeom>
                    <a:noFill/>
                    <a:ln>
                      <a:noFill/>
                      <a:prstDash/>
                    </a:ln>
                  </pic:spPr>
                </pic:pic>
              </a:graphicData>
            </a:graphic>
          </wp:inline>
        </w:drawing>
      </w:r>
      <w:r>
        <w:rPr>
          <w:rFonts w:ascii="Arial" w:eastAsia="Metric-Regular" w:hAnsi="Arial" w:cs="Arial"/>
          <w:noProof/>
          <w:color w:val="000000"/>
          <w:sz w:val="24"/>
          <w:szCs w:val="24"/>
          <w:lang w:eastAsia="de-AT"/>
        </w:rPr>
        <w:t xml:space="preserve">   </w:t>
      </w:r>
      <w:r w:rsidR="00AE43AF">
        <w:rPr>
          <w:rFonts w:ascii="Arial" w:eastAsia="Metric-Regular" w:hAnsi="Arial" w:cs="Arial"/>
          <w:noProof/>
          <w:color w:val="000000"/>
          <w:sz w:val="24"/>
          <w:szCs w:val="24"/>
          <w:lang w:eastAsia="de-AT"/>
        </w:rPr>
        <w:drawing>
          <wp:inline distT="0" distB="0" distL="0" distR="0">
            <wp:extent cx="2667000" cy="1924050"/>
            <wp:effectExtent l="0" t="0" r="0" b="0"/>
            <wp:docPr id="2" name="Grafik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667505" cy="1924414"/>
                    </a:xfrm>
                    <a:prstGeom prst="rect">
                      <a:avLst/>
                    </a:prstGeom>
                    <a:noFill/>
                    <a:ln>
                      <a:noFill/>
                      <a:prstDash/>
                    </a:ln>
                  </pic:spPr>
                </pic:pic>
              </a:graphicData>
            </a:graphic>
          </wp:inline>
        </w:drawing>
      </w:r>
    </w:p>
    <w:p w:rsidR="0024352D" w:rsidRPr="002E2FB3" w:rsidRDefault="002E2FB3">
      <w:pPr>
        <w:autoSpaceDE w:val="0"/>
        <w:spacing w:after="0" w:line="276" w:lineRule="auto"/>
        <w:jc w:val="both"/>
        <w:rPr>
          <w:sz w:val="16"/>
          <w:szCs w:val="16"/>
        </w:rPr>
      </w:pPr>
      <w:r w:rsidRPr="002E2FB3">
        <w:rPr>
          <w:rFonts w:ascii="Metric-Semibold" w:hAnsi="Metric-Semibold" w:cs="Metric-Semibold"/>
          <w:b/>
          <w:sz w:val="16"/>
          <w:szCs w:val="16"/>
        </w:rPr>
        <w:t xml:space="preserve">     </w:t>
      </w:r>
      <w:r>
        <w:rPr>
          <w:rFonts w:ascii="Metric-Semibold" w:hAnsi="Metric-Semibold" w:cs="Metric-Semibold"/>
          <w:b/>
          <w:sz w:val="16"/>
          <w:szCs w:val="16"/>
        </w:rPr>
        <w:t xml:space="preserve">       </w:t>
      </w:r>
      <w:r w:rsidR="00AE43AF" w:rsidRPr="002E2FB3">
        <w:rPr>
          <w:rFonts w:ascii="Metric-Semibold" w:hAnsi="Metric-Semibold" w:cs="Metric-Semibold"/>
          <w:b/>
          <w:sz w:val="16"/>
          <w:szCs w:val="16"/>
        </w:rPr>
        <w:t>Getreideernte einst</w:t>
      </w:r>
      <w:r w:rsidR="00AE43AF" w:rsidRPr="002E2FB3">
        <w:rPr>
          <w:rFonts w:ascii="Metric-Semibold" w:hAnsi="Metric-Semibold" w:cs="Metric-Semibold"/>
          <w:sz w:val="16"/>
          <w:szCs w:val="16"/>
        </w:rPr>
        <w:t xml:space="preserve"> … </w:t>
      </w:r>
      <w:proofErr w:type="spellStart"/>
      <w:r w:rsidR="00AE43AF" w:rsidRPr="002E2FB3">
        <w:rPr>
          <w:rFonts w:ascii="Metric-RegularItalic" w:hAnsi="Metric-RegularItalic" w:cs="Metric-RegularItalic"/>
          <w:i/>
          <w:iCs/>
          <w:sz w:val="16"/>
          <w:szCs w:val="16"/>
        </w:rPr>
        <w:t>bild</w:t>
      </w:r>
      <w:proofErr w:type="spellEnd"/>
      <w:r w:rsidR="00AE43AF" w:rsidRPr="002E2FB3">
        <w:rPr>
          <w:rFonts w:ascii="Metric-RegularItalic" w:hAnsi="Metric-RegularItalic" w:cs="Metric-RegularItalic"/>
          <w:i/>
          <w:iCs/>
          <w:sz w:val="16"/>
          <w:szCs w:val="16"/>
        </w:rPr>
        <w:t xml:space="preserve">: </w:t>
      </w:r>
      <w:proofErr w:type="spellStart"/>
      <w:r w:rsidR="00AE43AF" w:rsidRPr="002E2FB3">
        <w:rPr>
          <w:rFonts w:ascii="Metric-RegularItalic" w:hAnsi="Metric-RegularItalic" w:cs="Metric-RegularItalic"/>
          <w:i/>
          <w:iCs/>
          <w:sz w:val="16"/>
          <w:szCs w:val="16"/>
        </w:rPr>
        <w:t>Imagno</w:t>
      </w:r>
      <w:proofErr w:type="spellEnd"/>
      <w:r w:rsidR="00AE43AF" w:rsidRPr="002E2FB3">
        <w:rPr>
          <w:rFonts w:ascii="Metric-RegularItalic" w:hAnsi="Metric-RegularItalic" w:cs="Metric-RegularItalic"/>
          <w:i/>
          <w:iCs/>
          <w:sz w:val="16"/>
          <w:szCs w:val="16"/>
        </w:rPr>
        <w:t xml:space="preserve"> </w:t>
      </w:r>
      <w:r w:rsidR="00AE43AF" w:rsidRPr="002E2FB3">
        <w:rPr>
          <w:rFonts w:ascii="Metric-Semibold" w:hAnsi="Metric-Semibold" w:cs="Metric-Semibold"/>
          <w:sz w:val="16"/>
          <w:szCs w:val="16"/>
        </w:rPr>
        <w:t xml:space="preserve">…         </w:t>
      </w:r>
      <w:r>
        <w:rPr>
          <w:rFonts w:ascii="Metric-Semibold" w:hAnsi="Metric-Semibold" w:cs="Metric-Semibold"/>
          <w:sz w:val="16"/>
          <w:szCs w:val="16"/>
        </w:rPr>
        <w:t xml:space="preserve">          </w:t>
      </w:r>
      <w:r w:rsidR="00AE43AF" w:rsidRPr="002E2FB3">
        <w:rPr>
          <w:rFonts w:ascii="Metric-Semibold" w:hAnsi="Metric-Semibold" w:cs="Metric-Semibold"/>
          <w:sz w:val="16"/>
          <w:szCs w:val="16"/>
        </w:rPr>
        <w:t xml:space="preserve"> </w:t>
      </w:r>
      <w:r w:rsidR="00AE43AF" w:rsidRPr="002E2FB3">
        <w:rPr>
          <w:rFonts w:ascii="Metric-Semibold" w:hAnsi="Metric-Semibold" w:cs="Metric-Semibold"/>
          <w:b/>
          <w:sz w:val="16"/>
          <w:szCs w:val="16"/>
        </w:rPr>
        <w:t>und jetzt</w:t>
      </w:r>
      <w:r w:rsidR="00AE43AF" w:rsidRPr="002E2FB3">
        <w:rPr>
          <w:rFonts w:ascii="Metric-Semibold" w:hAnsi="Metric-Semibold" w:cs="Metric-Semibold"/>
          <w:sz w:val="16"/>
          <w:szCs w:val="16"/>
        </w:rPr>
        <w:t xml:space="preserve"> </w:t>
      </w:r>
      <w:proofErr w:type="spellStart"/>
      <w:r w:rsidR="00AE43AF" w:rsidRPr="002E2FB3">
        <w:rPr>
          <w:rFonts w:ascii="Metric-RegularItalic" w:hAnsi="Metric-RegularItalic" w:cs="Metric-RegularItalic"/>
          <w:i/>
          <w:iCs/>
          <w:sz w:val="16"/>
          <w:szCs w:val="16"/>
        </w:rPr>
        <w:t>bild</w:t>
      </w:r>
      <w:proofErr w:type="spellEnd"/>
      <w:r w:rsidR="00AE43AF" w:rsidRPr="002E2FB3">
        <w:rPr>
          <w:rFonts w:ascii="Metric-RegularItalic" w:hAnsi="Metric-RegularItalic" w:cs="Metric-RegularItalic"/>
          <w:i/>
          <w:iCs/>
          <w:sz w:val="16"/>
          <w:szCs w:val="16"/>
        </w:rPr>
        <w:t xml:space="preserve">: Alfred </w:t>
      </w:r>
      <w:proofErr w:type="spellStart"/>
      <w:r w:rsidR="00AE43AF" w:rsidRPr="002E2FB3">
        <w:rPr>
          <w:rFonts w:ascii="Metric-RegularItalic" w:hAnsi="Metric-RegularItalic" w:cs="Metric-RegularItalic"/>
          <w:i/>
          <w:iCs/>
          <w:sz w:val="16"/>
          <w:szCs w:val="16"/>
        </w:rPr>
        <w:t>Schauhuber</w:t>
      </w:r>
      <w:proofErr w:type="spellEnd"/>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40" w:lineRule="auto"/>
        <w:jc w:val="both"/>
        <w:rPr>
          <w:rFonts w:ascii="Walkway UltraBold" w:hAnsi="Walkway UltraBold" w:cs="Arial"/>
          <w:color w:val="92D050"/>
          <w:sz w:val="28"/>
          <w:szCs w:val="28"/>
        </w:rPr>
      </w:pPr>
    </w:p>
    <w:p w:rsidR="0024352D" w:rsidRDefault="00AE43AF">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Der Bauer als Allround-Unternehmer</w:t>
      </w:r>
    </w:p>
    <w:p w:rsidR="0024352D" w:rsidRDefault="0024352D">
      <w:pPr>
        <w:autoSpaceDE w:val="0"/>
        <w:spacing w:after="0" w:line="240" w:lineRule="auto"/>
        <w:rPr>
          <w:rFonts w:ascii="Metric-Regular" w:eastAsia="Metric-Regular" w:hAnsi="Metric-Regular" w:cs="Metric-Regular"/>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Hauptaufgabe eines Landwirtes ist die Erzeugung von Nahrungsmitteln pflanzlicher und tierischer Herkunft, daneben aber immer öfter auch die Erzeugung von nachwachsenden Rohstoffen und die Produktion von Energie (z. B. Rapsöl, Biogas). Die Tätigkeit umfasst </w:t>
      </w:r>
      <w:r w:rsidR="0054508E">
        <w:rPr>
          <w:rFonts w:ascii="Arial" w:eastAsia="Metric-Regular" w:hAnsi="Arial" w:cs="Arial"/>
          <w:color w:val="000000"/>
          <w:sz w:val="24"/>
          <w:szCs w:val="24"/>
        </w:rPr>
        <w:t xml:space="preserve">das </w:t>
      </w:r>
      <w:r>
        <w:rPr>
          <w:rFonts w:ascii="Arial" w:eastAsia="Metric-Regular" w:hAnsi="Arial" w:cs="Arial"/>
          <w:color w:val="000000"/>
          <w:sz w:val="24"/>
          <w:szCs w:val="24"/>
        </w:rPr>
        <w:t xml:space="preserve">Management und </w:t>
      </w:r>
      <w:r w:rsidR="0054508E">
        <w:rPr>
          <w:rFonts w:ascii="Arial" w:eastAsia="Metric-Regular" w:hAnsi="Arial" w:cs="Arial"/>
          <w:color w:val="000000"/>
          <w:sz w:val="24"/>
          <w:szCs w:val="24"/>
        </w:rPr>
        <w:t xml:space="preserve">die </w:t>
      </w:r>
      <w:r>
        <w:rPr>
          <w:rFonts w:ascii="Arial" w:eastAsia="Metric-Regular" w:hAnsi="Arial" w:cs="Arial"/>
          <w:color w:val="000000"/>
          <w:sz w:val="24"/>
          <w:szCs w:val="24"/>
        </w:rPr>
        <w:t>Führung eines landwirtschaftlichen Betriebes einschließlich kleinbäuerlicher Forstwirtschaft. In vielen Gegenden wird das Berufsbild</w:t>
      </w:r>
      <w:r w:rsidR="0054508E">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des landwirtschaftlich Selbstständigen aber mehr und mehr um zusätzliche  Aufgabenbereiche erweitert: </w:t>
      </w:r>
      <w:r w:rsidR="0054508E">
        <w:rPr>
          <w:rFonts w:ascii="Arial" w:eastAsia="Metric-Regular" w:hAnsi="Arial" w:cs="Arial"/>
          <w:color w:val="000000"/>
          <w:sz w:val="24"/>
          <w:szCs w:val="24"/>
        </w:rPr>
        <w:t>E</w:t>
      </w:r>
      <w:r>
        <w:rPr>
          <w:rFonts w:ascii="Arial" w:eastAsia="Metric-Regular" w:hAnsi="Arial" w:cs="Arial"/>
          <w:color w:val="000000"/>
          <w:sz w:val="24"/>
          <w:szCs w:val="24"/>
        </w:rPr>
        <w:t xml:space="preserve">twa das Angebot von Dienstleistungen, </w:t>
      </w:r>
      <w:r w:rsidR="0054508E">
        <w:rPr>
          <w:rFonts w:ascii="Arial" w:eastAsia="Metric-Regular" w:hAnsi="Arial" w:cs="Arial"/>
          <w:color w:val="000000"/>
          <w:sz w:val="24"/>
          <w:szCs w:val="24"/>
        </w:rPr>
        <w:t>wie zum Beispiel in den</w:t>
      </w:r>
      <w:r>
        <w:rPr>
          <w:rFonts w:ascii="Arial" w:eastAsia="Metric-Regular" w:hAnsi="Arial" w:cs="Arial"/>
          <w:color w:val="000000"/>
          <w:sz w:val="24"/>
          <w:szCs w:val="24"/>
        </w:rPr>
        <w:t xml:space="preserve"> Bereich</w:t>
      </w:r>
      <w:r w:rsidR="0054508E">
        <w:rPr>
          <w:rFonts w:ascii="Arial" w:eastAsia="Metric-Regular" w:hAnsi="Arial" w:cs="Arial"/>
          <w:color w:val="000000"/>
          <w:sz w:val="24"/>
          <w:szCs w:val="24"/>
        </w:rPr>
        <w:t>en</w:t>
      </w:r>
      <w:r>
        <w:rPr>
          <w:rFonts w:ascii="Arial" w:eastAsia="Metric-Regular" w:hAnsi="Arial" w:cs="Arial"/>
          <w:color w:val="000000"/>
          <w:sz w:val="24"/>
          <w:szCs w:val="24"/>
        </w:rPr>
        <w:t xml:space="preserve"> Freizeit und Erholung (Agrotourismus und Fremdenverkehr im ländlichen Raum), sowie die Natur- und Landschaftspflege </w:t>
      </w:r>
      <w:r>
        <w:rPr>
          <w:rFonts w:ascii="Arial" w:eastAsia="Metric-Regular" w:hAnsi="Arial" w:cs="Arial"/>
          <w:color w:val="000000"/>
          <w:sz w:val="24"/>
          <w:szCs w:val="24"/>
        </w:rPr>
        <w:lastRenderedPageBreak/>
        <w:t>(Erhaltung der Kulturlandschaft, der natürlichen Ressourcen wie Boden, Wasser und Luft), zunehmend auch unter Berücksichtigung ökologischer Zusammenh</w:t>
      </w:r>
      <w:r w:rsidR="0054508E">
        <w:rPr>
          <w:rFonts w:ascii="Arial" w:eastAsia="Metric-Regular" w:hAnsi="Arial" w:cs="Arial"/>
          <w:color w:val="000000"/>
          <w:sz w:val="24"/>
          <w:szCs w:val="24"/>
        </w:rPr>
        <w:t xml:space="preserve">änge. Stellten Bauern, bzw. in der Landwirtschaft Tätige wie </w:t>
      </w:r>
      <w:proofErr w:type="spellStart"/>
      <w:r w:rsidR="0054508E">
        <w:rPr>
          <w:rFonts w:ascii="Arial" w:eastAsia="Metric-Regular" w:hAnsi="Arial" w:cs="Arial"/>
          <w:color w:val="000000"/>
          <w:sz w:val="24"/>
          <w:szCs w:val="24"/>
        </w:rPr>
        <w:t>zB</w:t>
      </w:r>
      <w:proofErr w:type="spellEnd"/>
      <w:r w:rsidR="0054508E">
        <w:rPr>
          <w:rFonts w:ascii="Arial" w:eastAsia="Metric-Regular" w:hAnsi="Arial" w:cs="Arial"/>
          <w:color w:val="000000"/>
          <w:sz w:val="24"/>
          <w:szCs w:val="24"/>
        </w:rPr>
        <w:t xml:space="preserve"> </w:t>
      </w:r>
      <w:r>
        <w:rPr>
          <w:rFonts w:ascii="Arial" w:eastAsia="Metric-Regular" w:hAnsi="Arial" w:cs="Arial"/>
          <w:color w:val="000000"/>
          <w:sz w:val="24"/>
          <w:szCs w:val="24"/>
        </w:rPr>
        <w:t>Knechte, Mägde</w:t>
      </w:r>
      <w:r w:rsidR="0054508E">
        <w:rPr>
          <w:rFonts w:ascii="Arial" w:eastAsia="Metric-Regular" w:hAnsi="Arial" w:cs="Arial"/>
          <w:color w:val="000000"/>
          <w:sz w:val="24"/>
          <w:szCs w:val="24"/>
        </w:rPr>
        <w:t xml:space="preserve">, Taglöhner oder Saisonarbeiter, </w:t>
      </w:r>
      <w:r>
        <w:rPr>
          <w:rFonts w:ascii="Arial" w:eastAsia="Metric-Regular" w:hAnsi="Arial" w:cs="Arial"/>
          <w:color w:val="000000"/>
          <w:sz w:val="24"/>
          <w:szCs w:val="24"/>
        </w:rPr>
        <w:t xml:space="preserve"> jahrhundertelang die Mehrheit der Bevölkerung </w:t>
      </w:r>
      <w:r w:rsidR="0054508E">
        <w:rPr>
          <w:rFonts w:ascii="Arial" w:eastAsia="Metric-Regular" w:hAnsi="Arial" w:cs="Arial"/>
          <w:color w:val="000000"/>
          <w:sz w:val="24"/>
          <w:szCs w:val="24"/>
        </w:rPr>
        <w:t xml:space="preserve">dar </w:t>
      </w:r>
      <w:r>
        <w:rPr>
          <w:rFonts w:ascii="Arial" w:eastAsia="Metric-Regular" w:hAnsi="Arial" w:cs="Arial"/>
          <w:color w:val="000000"/>
          <w:sz w:val="24"/>
          <w:szCs w:val="24"/>
        </w:rPr>
        <w:t xml:space="preserve">(noch Anfang des 20. Jahrhunderts waren rund 80 Prozent der Menschen in der Landwirtschaft beschäftigt), so sind es heute nur mehr </w:t>
      </w:r>
      <w:r w:rsidR="0054508E">
        <w:rPr>
          <w:rFonts w:ascii="Arial" w:eastAsia="Metric-Regular" w:hAnsi="Arial" w:cs="Arial"/>
          <w:color w:val="000000"/>
          <w:sz w:val="24"/>
          <w:szCs w:val="24"/>
        </w:rPr>
        <w:t xml:space="preserve">ca. </w:t>
      </w:r>
      <w:r>
        <w:rPr>
          <w:rFonts w:ascii="Arial" w:eastAsia="Metric-Regular" w:hAnsi="Arial" w:cs="Arial"/>
          <w:color w:val="000000"/>
          <w:sz w:val="24"/>
          <w:szCs w:val="24"/>
        </w:rPr>
        <w:t xml:space="preserve"> </w:t>
      </w:r>
      <w:r w:rsidR="0054508E">
        <w:rPr>
          <w:rFonts w:ascii="Arial" w:eastAsia="Metric-Regular" w:hAnsi="Arial" w:cs="Arial"/>
          <w:color w:val="000000"/>
          <w:sz w:val="24"/>
          <w:szCs w:val="24"/>
        </w:rPr>
        <w:t>7%</w:t>
      </w:r>
      <w:r>
        <w:rPr>
          <w:rFonts w:ascii="Arial" w:eastAsia="Metric-Regular" w:hAnsi="Arial" w:cs="Arial"/>
          <w:color w:val="000000"/>
          <w:sz w:val="24"/>
          <w:szCs w:val="24"/>
        </w:rPr>
        <w:t xml:space="preserve"> </w:t>
      </w:r>
      <w:r w:rsidR="0054508E">
        <w:rPr>
          <w:rFonts w:ascii="Arial" w:eastAsia="Metric-Regular" w:hAnsi="Arial" w:cs="Arial"/>
          <w:color w:val="000000"/>
          <w:sz w:val="24"/>
          <w:szCs w:val="24"/>
        </w:rPr>
        <w:t>. N</w:t>
      </w:r>
      <w:r>
        <w:rPr>
          <w:rFonts w:ascii="Arial" w:eastAsia="Metric-Regular" w:hAnsi="Arial" w:cs="Arial"/>
          <w:color w:val="000000"/>
          <w:sz w:val="24"/>
          <w:szCs w:val="24"/>
        </w:rPr>
        <w:t>och immer ist ein Rückgang der Beschäftigten zu beobachten. Kleine landwirtschaftliche Betriebe haben aber mit hochwertigen Produkten (z. B. Bioprodukten) gute Chancen, wettbewerbsfähig zu bleiben. Zwei Drittel aller Betriebe in Osterreich sind sogenannte Nebenerwerbsbauern</w:t>
      </w: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 mehr als die Hälfte ihres Einkommens verdienen sie in anderen Berufen. </w:t>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AE43AF">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Landwirt heute: Umfassende Ausbildungsmöglichkeiten</w:t>
      </w:r>
    </w:p>
    <w:p w:rsidR="0024352D" w:rsidRDefault="0024352D">
      <w:pPr>
        <w:autoSpaceDE w:val="0"/>
        <w:spacing w:after="0" w:line="240" w:lineRule="auto"/>
        <w:rPr>
          <w:rFonts w:ascii="Metric-Regular" w:eastAsia="Metric-Regular" w:hAnsi="Metric-Regular" w:cs="Metric-Regular"/>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In Osterreich ist für die Führung eines landwirtschaftlichen Betriebes eine entsprechende Ausbildung nicht verpflichtend vorgeschrieben. Die Bedeutung einer fundierten Ausbildung wird in der Landwirtschaft aber natürlich ebenso wenig infrage gestellt</w:t>
      </w:r>
      <w:r w:rsidR="0054508E">
        <w:rPr>
          <w:rFonts w:ascii="Arial" w:eastAsia="Metric-Regular" w:hAnsi="Arial" w:cs="Arial"/>
          <w:color w:val="000000"/>
          <w:sz w:val="24"/>
          <w:szCs w:val="24"/>
        </w:rPr>
        <w:t>,</w:t>
      </w:r>
      <w:r>
        <w:rPr>
          <w:rFonts w:ascii="Arial" w:eastAsia="Metric-Regular" w:hAnsi="Arial" w:cs="Arial"/>
          <w:color w:val="000000"/>
          <w:sz w:val="24"/>
          <w:szCs w:val="24"/>
        </w:rPr>
        <w:t xml:space="preserve"> wie in anderen Bereichen, zumal die Anspr</w:t>
      </w:r>
      <w:r w:rsidR="0054508E">
        <w:rPr>
          <w:rFonts w:ascii="Arial" w:eastAsia="Metric-Regular" w:hAnsi="Arial" w:cs="Arial"/>
          <w:color w:val="000000"/>
          <w:sz w:val="24"/>
          <w:szCs w:val="24"/>
        </w:rPr>
        <w:t>ü</w:t>
      </w:r>
      <w:r>
        <w:rPr>
          <w:rFonts w:ascii="Arial" w:eastAsia="Metric-Regular" w:hAnsi="Arial" w:cs="Arial"/>
          <w:color w:val="000000"/>
          <w:sz w:val="24"/>
          <w:szCs w:val="24"/>
        </w:rPr>
        <w:t>che an landwirtschaftliche Fachpersonen steigen: Sie stehen mitten im Spannungsfeld von Ökonomie, Ökologie und Fortschritt. Unternehmerisches Denken, Zielstrebigkeit, Eigenverantwortung und</w:t>
      </w: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Sinn für Zusammenhänge sind neben einer guten Konstitution und der Bereitschaft zu körperlicher Arbeit Voraussetzungen für landwirtschaftliche Berufe. Traditionellerweise erwerben die angehenden Landwirtinnen und Landwirte ihre Kenntnisse und Fertigkeiten (zu denen aufgrund der fortschreitenden Mechanisierung nicht zuletzt auch technisches Know-how für Betrieb und Wartung von Maschinen und Ger</w:t>
      </w:r>
      <w:r w:rsidR="0054508E">
        <w:rPr>
          <w:rFonts w:ascii="Arial" w:eastAsia="Metric-Regular" w:hAnsi="Arial" w:cs="Arial"/>
          <w:color w:val="000000"/>
          <w:sz w:val="24"/>
          <w:szCs w:val="24"/>
        </w:rPr>
        <w:t>ä</w:t>
      </w:r>
      <w:r>
        <w:rPr>
          <w:rFonts w:ascii="Arial" w:eastAsia="Metric-Regular" w:hAnsi="Arial" w:cs="Arial"/>
          <w:color w:val="000000"/>
          <w:sz w:val="24"/>
          <w:szCs w:val="24"/>
        </w:rPr>
        <w:t xml:space="preserve">ten gehört) betriebsintern auf dem elterlichen Hof. Es steht ihnen aber auch ein umfassendes Bildungsangebot von der Facharbeiterausbildung bis zum universitären Abschluss offen. Nach einer dreijährigen Lehre, in der auch eine Berufsschule zu besuchen ist, können Lehrlinge die Facharbeiterprüfung ablegen. Dies ist in 14 spezialisierten Berufen möglich: vom </w:t>
      </w:r>
      <w:r w:rsidR="0000308E">
        <w:rPr>
          <w:rFonts w:ascii="Arial" w:eastAsia="Metric-Regular" w:hAnsi="Arial" w:cs="Arial"/>
          <w:color w:val="000000"/>
          <w:sz w:val="24"/>
          <w:szCs w:val="24"/>
        </w:rPr>
        <w:t>l</w:t>
      </w:r>
      <w:r>
        <w:rPr>
          <w:rFonts w:ascii="Arial" w:eastAsia="Metric-Regular" w:hAnsi="Arial" w:cs="Arial"/>
          <w:color w:val="000000"/>
          <w:sz w:val="24"/>
          <w:szCs w:val="24"/>
        </w:rPr>
        <w:t>andwirtschaftlichen Facharbeiter über den Feldgemüsebaufacharbeiter bis zum Weinbaufacharbeiter. Für die Zulassung zur Meisterprüfung ist eine mindestens dreijährige Berufspraxis nachzuweisen.</w:t>
      </w:r>
    </w:p>
    <w:p w:rsidR="0024352D" w:rsidRDefault="0024352D">
      <w:pPr>
        <w:autoSpaceDE w:val="0"/>
        <w:spacing w:after="0" w:line="240" w:lineRule="auto"/>
        <w:rPr>
          <w:rFonts w:ascii="Metric-Semibold" w:hAnsi="Metric-Semibold" w:cs="Metric-Semibold"/>
          <w:color w:val="000000"/>
          <w:sz w:val="24"/>
          <w:szCs w:val="24"/>
        </w:rPr>
      </w:pPr>
    </w:p>
    <w:p w:rsidR="002E2FB3" w:rsidRDefault="002E2FB3">
      <w:pPr>
        <w:autoSpaceDE w:val="0"/>
        <w:spacing w:after="0" w:line="240" w:lineRule="auto"/>
        <w:rPr>
          <w:rFonts w:ascii="Metric-Semibold" w:hAnsi="Metric-Semibold" w:cs="Metric-Semibold"/>
          <w:color w:val="000000"/>
          <w:sz w:val="24"/>
          <w:szCs w:val="24"/>
        </w:rPr>
      </w:pPr>
      <w:bookmarkStart w:id="0" w:name="_GoBack"/>
      <w:bookmarkEnd w:id="0"/>
    </w:p>
    <w:p w:rsidR="0024352D" w:rsidRDefault="00AE43AF">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Von der Fachschule bis zur Universität</w:t>
      </w:r>
    </w:p>
    <w:p w:rsidR="0024352D" w:rsidRDefault="0024352D">
      <w:pPr>
        <w:autoSpaceDE w:val="0"/>
        <w:spacing w:after="0" w:line="240" w:lineRule="auto"/>
        <w:rPr>
          <w:rFonts w:ascii="Metric-Regular" w:eastAsia="Metric-Regular" w:hAnsi="Metric-Regular" w:cs="Metric-Regular"/>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Berufsbildende mittlere Schulen, die landwirtschaftlichen Fachschulen </w:t>
      </w:r>
    </w:p>
    <w:p w:rsidR="0024352D" w:rsidRDefault="00AE43AF">
      <w:pPr>
        <w:autoSpaceDE w:val="0"/>
        <w:spacing w:after="0" w:line="276" w:lineRule="auto"/>
        <w:jc w:val="both"/>
      </w:pPr>
      <w:r>
        <w:rPr>
          <w:rFonts w:ascii="Arial" w:eastAsia="Metric-Regular" w:hAnsi="Arial" w:cs="Arial"/>
          <w:b/>
          <w:sz w:val="20"/>
          <w:szCs w:val="20"/>
        </w:rPr>
        <w:t>(</w:t>
      </w:r>
      <w:hyperlink r:id="rId8" w:history="1">
        <w:r>
          <w:rPr>
            <w:rStyle w:val="Hyperlink"/>
            <w:rFonts w:ascii="Arial" w:eastAsia="Metric-Regular" w:hAnsi="Arial" w:cs="Arial"/>
            <w:b/>
            <w:color w:val="auto"/>
            <w:sz w:val="20"/>
            <w:szCs w:val="20"/>
          </w:rPr>
          <w:t>www.abc</w:t>
        </w:r>
      </w:hyperlink>
      <w:r>
        <w:rPr>
          <w:rStyle w:val="Hyperlink"/>
          <w:rFonts w:ascii="Arial" w:eastAsia="Metric-Regular" w:hAnsi="Arial" w:cs="Arial"/>
          <w:b/>
          <w:color w:val="auto"/>
          <w:sz w:val="20"/>
          <w:szCs w:val="20"/>
        </w:rPr>
        <w:t>.berufsbildendeschulen.at/de/page.asp?id=14)</w:t>
      </w:r>
      <w:r>
        <w:rPr>
          <w:rStyle w:val="Hyperlink"/>
          <w:b/>
          <w:color w:val="auto"/>
          <w:sz w:val="20"/>
          <w:szCs w:val="20"/>
        </w:rPr>
        <w:t>,</w:t>
      </w:r>
      <w:r>
        <w:rPr>
          <w:rFonts w:ascii="Arial" w:eastAsia="Metric-Regular" w:hAnsi="Arial" w:cs="Arial"/>
          <w:sz w:val="24"/>
          <w:szCs w:val="24"/>
        </w:rPr>
        <w:t xml:space="preserve"> </w:t>
      </w:r>
      <w:r>
        <w:rPr>
          <w:rFonts w:ascii="Arial" w:eastAsia="Metric-Regular" w:hAnsi="Arial" w:cs="Arial"/>
          <w:color w:val="000000"/>
          <w:sz w:val="24"/>
          <w:szCs w:val="24"/>
        </w:rPr>
        <w:t>bieten je nach Fachrichtung eine zwei bis vier Jahre dauernde Ausbildung und den Abschluss der Mittleren Reife an. Höhere landwirtschaftliche Lehranstalten</w:t>
      </w:r>
    </w:p>
    <w:p w:rsidR="0024352D" w:rsidRDefault="00AE43AF">
      <w:pPr>
        <w:autoSpaceDE w:val="0"/>
        <w:spacing w:after="0" w:line="276" w:lineRule="auto"/>
        <w:jc w:val="both"/>
      </w:pPr>
      <w:r>
        <w:rPr>
          <w:rStyle w:val="Hyperlink"/>
          <w:rFonts w:ascii="Arial" w:eastAsia="Metric-Regular" w:hAnsi="Arial" w:cs="Arial"/>
          <w:b/>
          <w:color w:val="auto"/>
          <w:sz w:val="20"/>
          <w:szCs w:val="20"/>
        </w:rPr>
        <w:t>(</w:t>
      </w:r>
      <w:hyperlink r:id="rId9" w:history="1">
        <w:r>
          <w:rPr>
            <w:rStyle w:val="Hyperlink"/>
            <w:rFonts w:ascii="Arial" w:eastAsia="Metric-Regular" w:hAnsi="Arial" w:cs="Arial"/>
            <w:b/>
            <w:color w:val="auto"/>
            <w:sz w:val="20"/>
            <w:szCs w:val="20"/>
          </w:rPr>
          <w:t>www.abc.berufsbildendeschulen.at/de/</w:t>
        </w:r>
      </w:hyperlink>
      <w:r>
        <w:rPr>
          <w:rStyle w:val="Hyperlink"/>
          <w:rFonts w:ascii="Arial" w:eastAsia="Metric-Regular" w:hAnsi="Arial" w:cs="Arial"/>
          <w:b/>
          <w:color w:val="auto"/>
          <w:sz w:val="20"/>
          <w:szCs w:val="20"/>
        </w:rPr>
        <w:t>schule.asp</w:t>
      </w:r>
      <w:proofErr w:type="gramStart"/>
      <w:r>
        <w:rPr>
          <w:rStyle w:val="Hyperlink"/>
          <w:rFonts w:ascii="Arial" w:eastAsia="Metric-Regular" w:hAnsi="Arial" w:cs="Arial"/>
          <w:b/>
          <w:color w:val="auto"/>
          <w:sz w:val="20"/>
          <w:szCs w:val="20"/>
        </w:rPr>
        <w:t>?id</w:t>
      </w:r>
      <w:proofErr w:type="gramEnd"/>
      <w:r>
        <w:rPr>
          <w:rStyle w:val="Hyperlink"/>
          <w:rFonts w:ascii="Arial" w:eastAsia="Metric-Regular" w:hAnsi="Arial" w:cs="Arial"/>
          <w:b/>
          <w:color w:val="auto"/>
          <w:sz w:val="20"/>
          <w:szCs w:val="20"/>
        </w:rPr>
        <w:t>=503730)</w:t>
      </w:r>
      <w:r>
        <w:rPr>
          <w:rFonts w:ascii="Arial" w:eastAsia="Metric-Regular" w:hAnsi="Arial" w:cs="Arial"/>
          <w:b/>
          <w:sz w:val="24"/>
          <w:szCs w:val="24"/>
        </w:rPr>
        <w:t xml:space="preserve"> </w:t>
      </w:r>
      <w:r>
        <w:rPr>
          <w:rFonts w:ascii="Arial" w:eastAsia="Metric-Regular" w:hAnsi="Arial" w:cs="Arial"/>
          <w:color w:val="000000"/>
          <w:sz w:val="24"/>
          <w:szCs w:val="24"/>
        </w:rPr>
        <w:t xml:space="preserve">werden nach einer fünfjährigen Ausbildung mit einer Reife und Diplomprüfung abgeschlossen. Sie ermöglichen auch den Besuch der Agrarpädagogischen Akademie </w:t>
      </w:r>
      <w:r>
        <w:rPr>
          <w:rStyle w:val="Hyperlink"/>
          <w:b/>
          <w:color w:val="auto"/>
          <w:sz w:val="20"/>
          <w:szCs w:val="20"/>
        </w:rPr>
        <w:t>(</w:t>
      </w:r>
      <w:r>
        <w:rPr>
          <w:rStyle w:val="Hyperlink"/>
          <w:rFonts w:ascii="Arial" w:eastAsia="Metric-Regular" w:hAnsi="Arial" w:cs="Arial"/>
          <w:b/>
          <w:color w:val="auto"/>
          <w:sz w:val="20"/>
          <w:szCs w:val="20"/>
        </w:rPr>
        <w:t>www.agrarumweltpaedagogik.ac.at/cm2/index.php),</w:t>
      </w:r>
      <w:r>
        <w:rPr>
          <w:rFonts w:ascii="Arial" w:eastAsia="Metric-Regular" w:hAnsi="Arial" w:cs="Arial"/>
          <w:color w:val="000000"/>
          <w:sz w:val="24"/>
          <w:szCs w:val="24"/>
        </w:rPr>
        <w:t xml:space="preserve"> der Universität für Bodenkultur </w:t>
      </w:r>
      <w:r>
        <w:rPr>
          <w:rFonts w:ascii="Arial" w:eastAsia="Metric-Regular" w:hAnsi="Arial" w:cs="Arial"/>
          <w:color w:val="000000"/>
          <w:sz w:val="24"/>
          <w:szCs w:val="24"/>
        </w:rPr>
        <w:lastRenderedPageBreak/>
        <w:t xml:space="preserve">(www.boku.ac.at/home.html) sowie ein Studium an der Veterinärmedizinischen Universität </w:t>
      </w:r>
      <w:r>
        <w:rPr>
          <w:rFonts w:ascii="Arial" w:eastAsia="Metric-Regular" w:hAnsi="Arial" w:cs="Arial"/>
          <w:b/>
          <w:sz w:val="20"/>
          <w:szCs w:val="20"/>
        </w:rPr>
        <w:t>(</w:t>
      </w:r>
      <w:r>
        <w:rPr>
          <w:rStyle w:val="Hyperlink"/>
          <w:rFonts w:ascii="Arial" w:eastAsia="Metric-Regular" w:hAnsi="Arial" w:cs="Arial"/>
          <w:b/>
          <w:color w:val="auto"/>
          <w:sz w:val="20"/>
          <w:szCs w:val="20"/>
        </w:rPr>
        <w:t>www.vetmeduni.ac.at).</w:t>
      </w:r>
    </w:p>
    <w:p w:rsidR="0024352D" w:rsidRDefault="0024352D">
      <w:pPr>
        <w:autoSpaceDE w:val="0"/>
        <w:spacing w:after="0" w:line="276" w:lineRule="auto"/>
        <w:jc w:val="both"/>
      </w:pP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E2FB3">
      <w:pPr>
        <w:autoSpaceDE w:val="0"/>
        <w:spacing w:after="0" w:line="276" w:lineRule="auto"/>
        <w:jc w:val="both"/>
        <w:rPr>
          <w:rFonts w:ascii="Arial" w:eastAsia="Metric-Regular" w:hAnsi="Arial" w:cs="Arial"/>
          <w:color w:val="000000"/>
          <w:sz w:val="24"/>
          <w:szCs w:val="24"/>
        </w:rPr>
      </w:pPr>
      <w:r>
        <w:rPr>
          <w:rFonts w:ascii="Times New Roman" w:hAnsi="Times New Roman"/>
          <w:noProof/>
          <w:sz w:val="24"/>
          <w:szCs w:val="24"/>
          <w:lang w:eastAsia="de-AT"/>
        </w:rPr>
        <mc:AlternateContent>
          <mc:Choice Requires="wps">
            <w:drawing>
              <wp:anchor distT="0" distB="0" distL="114300" distR="114300" simplePos="0" relativeHeight="251628032" behindDoc="0" locked="0" layoutInCell="1" allowOverlap="1" wp14:anchorId="5E946255" wp14:editId="7D8D49CC">
                <wp:simplePos x="0" y="0"/>
                <wp:positionH relativeFrom="margin">
                  <wp:posOffset>3748405</wp:posOffset>
                </wp:positionH>
                <wp:positionV relativeFrom="paragraph">
                  <wp:posOffset>-619125</wp:posOffset>
                </wp:positionV>
                <wp:extent cx="2247900" cy="1438275"/>
                <wp:effectExtent l="0" t="0" r="19050" b="257175"/>
                <wp:wrapNone/>
                <wp:docPr id="3" name="Wolkenförmige Legende 5"/>
                <wp:cNvGraphicFramePr/>
                <a:graphic xmlns:a="http://schemas.openxmlformats.org/drawingml/2006/main">
                  <a:graphicData uri="http://schemas.microsoft.com/office/word/2010/wordprocessingShape">
                    <wps:wsp>
                      <wps:cNvSpPr/>
                      <wps:spPr>
                        <a:xfrm>
                          <a:off x="0" y="0"/>
                          <a:ext cx="2247900" cy="1438275"/>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 0 f9 1"/>
                            <a:gd name="f194" fmla="*/ f7 f2 1"/>
                            <a:gd name="f195" fmla="*/ f179 f2 1"/>
                            <a:gd name="f196" fmla="+- f8 0 f7"/>
                            <a:gd name="f197" fmla="pin -2147483647 f0 2147483647"/>
                            <a:gd name="f198" fmla="pin -2147483647 f1 2147483647"/>
                            <a:gd name="f199" fmla="*/ f186 f2 1"/>
                            <a:gd name="f200" fmla="*/ f187 f2 1"/>
                            <a:gd name="f201" fmla="*/ f188 f2 1"/>
                            <a:gd name="f202" fmla="*/ f189 f2 1"/>
                            <a:gd name="f203" fmla="*/ f190 f2 1"/>
                            <a:gd name="f204" fmla="val f197"/>
                            <a:gd name="f205" fmla="val f198"/>
                            <a:gd name="f206" fmla="*/ f193 1 f4"/>
                            <a:gd name="f207" fmla="*/ f194 1 f4"/>
                            <a:gd name="f208" fmla="*/ f195 1 f4"/>
                            <a:gd name="f209" fmla="*/ f196 1 21600"/>
                            <a:gd name="f210" fmla="*/ f197 f191 1"/>
                            <a:gd name="f211" fmla="*/ f198 f192 1"/>
                            <a:gd name="f212" fmla="*/ f199 1 f4"/>
                            <a:gd name="f213" fmla="*/ f200 1 f4"/>
                            <a:gd name="f214" fmla="*/ f201 1 f4"/>
                            <a:gd name="f215" fmla="*/ f202 1 f4"/>
                            <a:gd name="f216" fmla="*/ f203 1 f4"/>
                            <a:gd name="f217" fmla="+- f204 0 10800"/>
                            <a:gd name="f218" fmla="+- f205 0 10800"/>
                            <a:gd name="f219" fmla="+- 0 0 f206"/>
                            <a:gd name="f220" fmla="+- f207 0 f3"/>
                            <a:gd name="f221" fmla="+- f208 0 f3"/>
                            <a:gd name="f222" fmla="*/ 3000 f209 1"/>
                            <a:gd name="f223" fmla="*/ 17110 f209 1"/>
                            <a:gd name="f224" fmla="*/ 17330 f209 1"/>
                            <a:gd name="f225" fmla="*/ 3320 f209 1"/>
                            <a:gd name="f226" fmla="*/ 0 f209 1"/>
                            <a:gd name="f227" fmla="*/ 10800 f209 1"/>
                            <a:gd name="f228" fmla="*/ 21600 f209 1"/>
                            <a:gd name="f229" fmla="+- f212 0 f3"/>
                            <a:gd name="f230" fmla="+- f213 0 f3"/>
                            <a:gd name="f231" fmla="+- f214 0 f3"/>
                            <a:gd name="f232" fmla="+- f215 0 f3"/>
                            <a:gd name="f233" fmla="*/ f204 f191 1"/>
                            <a:gd name="f234" fmla="*/ f205 f192 1"/>
                            <a:gd name="f235" fmla="+- f216 0 f3"/>
                            <a:gd name="f236" fmla="+- 0 0 f218"/>
                            <a:gd name="f237" fmla="+- 0 0 f217"/>
                            <a:gd name="f238" fmla="*/ f219 f2 1"/>
                            <a:gd name="f239" fmla="+- f221 0 f220"/>
                            <a:gd name="f240" fmla="*/ f226 1 f209"/>
                            <a:gd name="f241" fmla="*/ f227 1 f209"/>
                            <a:gd name="f242" fmla="*/ f228 1 f209"/>
                            <a:gd name="f243" fmla="*/ f222 1 f209"/>
                            <a:gd name="f244" fmla="*/ f223 1 f209"/>
                            <a:gd name="f245" fmla="*/ f225 1 f209"/>
                            <a:gd name="f246" fmla="*/ f224 1 f209"/>
                            <a:gd name="f247" fmla="*/ f238 1 f9"/>
                            <a:gd name="f248" fmla="+- 0 0 f236"/>
                            <a:gd name="f249" fmla="+- 0 0 f237"/>
                            <a:gd name="f250" fmla="*/ f243 f191 1"/>
                            <a:gd name="f251" fmla="*/ f244 f191 1"/>
                            <a:gd name="f252" fmla="*/ f246 f192 1"/>
                            <a:gd name="f253" fmla="*/ f245 f192 1"/>
                            <a:gd name="f254" fmla="*/ f240 f191 1"/>
                            <a:gd name="f255" fmla="*/ f241 f192 1"/>
                            <a:gd name="f256" fmla="*/ f241 f191 1"/>
                            <a:gd name="f257" fmla="*/ f242 f192 1"/>
                            <a:gd name="f258" fmla="*/ f242 f191 1"/>
                            <a:gd name="f259" fmla="*/ f240 f192 1"/>
                            <a:gd name="f260" fmla="+- f247 0 f3"/>
                            <a:gd name="f261" fmla="+- 0 0 f248"/>
                            <a:gd name="f262" fmla="+- 0 0 f249"/>
                            <a:gd name="f263" fmla="at2 f261 f262"/>
                            <a:gd name="f264" fmla="+- f260 f3 0"/>
                            <a:gd name="f265" fmla="+- f263 f3 0"/>
                            <a:gd name="f266" fmla="*/ f264 f9 1"/>
                            <a:gd name="f267" fmla="*/ f265 f9 1"/>
                            <a:gd name="f268" fmla="*/ f266 1 f2"/>
                            <a:gd name="f269" fmla="*/ f267 1 f2"/>
                            <a:gd name="f270" fmla="+- 0 0 f268"/>
                            <a:gd name="f271" fmla="+- 0 0 f269"/>
                            <a:gd name="f272" fmla="+- 0 0 f270"/>
                            <a:gd name="f273" fmla="val f271"/>
                            <a:gd name="f274" fmla="*/ f272 f2 1"/>
                            <a:gd name="f275" fmla="+- 0 0 f273"/>
                            <a:gd name="f276" fmla="*/ f274 1 f9"/>
                            <a:gd name="f277" fmla="*/ f275 f2 1"/>
                            <a:gd name="f278" fmla="+- f276 0 f3"/>
                            <a:gd name="f279" fmla="*/ f277 1 f9"/>
                            <a:gd name="f280" fmla="cos 1 f278"/>
                            <a:gd name="f281" fmla="sin 1 f278"/>
                            <a:gd name="f282" fmla="+- f279 0 f3"/>
                            <a:gd name="f283" fmla="+- 0 0 f280"/>
                            <a:gd name="f284" fmla="+- 0 0 f281"/>
                            <a:gd name="f285" fmla="+- 0 0 f283"/>
                            <a:gd name="f286" fmla="+- 0 0 f284"/>
                            <a:gd name="f287" fmla="+- f282 f3 0"/>
                            <a:gd name="f288" fmla="val f285"/>
                            <a:gd name="f289" fmla="val f286"/>
                            <a:gd name="f290" fmla="*/ f287 f9 1"/>
                            <a:gd name="f291" fmla="+- 0 0 f288"/>
                            <a:gd name="f292" fmla="+- 0 0 f289"/>
                            <a:gd name="f293" fmla="*/ f290 1 f2"/>
                            <a:gd name="f294" fmla="*/ 1800 f291 1"/>
                            <a:gd name="f295" fmla="*/ 1800 f292 1"/>
                            <a:gd name="f296" fmla="*/ 1200 f291 1"/>
                            <a:gd name="f297" fmla="*/ 1200 f292 1"/>
                            <a:gd name="f298" fmla="*/ 700 f291 1"/>
                            <a:gd name="f299" fmla="*/ 700 f292 1"/>
                            <a:gd name="f300" fmla="+- 0 0 f293"/>
                            <a:gd name="f301" fmla="*/ f294 f294 1"/>
                            <a:gd name="f302" fmla="*/ f295 f295 1"/>
                            <a:gd name="f303" fmla="*/ f296 f296 1"/>
                            <a:gd name="f304" fmla="*/ f297 f297 1"/>
                            <a:gd name="f305" fmla="*/ f298 f298 1"/>
                            <a:gd name="f306" fmla="*/ f299 f299 1"/>
                            <a:gd name="f307" fmla="+- 0 0 f300"/>
                            <a:gd name="f308" fmla="+- f301 f302 0"/>
                            <a:gd name="f309" fmla="+- f303 f304 0"/>
                            <a:gd name="f310" fmla="+- f305 f306 0"/>
                            <a:gd name="f311" fmla="*/ f307 f2 1"/>
                            <a:gd name="f312" fmla="sqrt f308"/>
                            <a:gd name="f313" fmla="sqrt f309"/>
                            <a:gd name="f314" fmla="sqrt f310"/>
                            <a:gd name="f315" fmla="*/ f311 1 f9"/>
                            <a:gd name="f316" fmla="*/ f178 1 f312"/>
                            <a:gd name="f317" fmla="*/ f181 1 f313"/>
                            <a:gd name="f318" fmla="*/ f183 1 f314"/>
                            <a:gd name="f319" fmla="+- f315 0 f3"/>
                            <a:gd name="f320" fmla="*/ f291 f316 1"/>
                            <a:gd name="f321" fmla="*/ f292 f316 1"/>
                            <a:gd name="f322" fmla="*/ f291 f317 1"/>
                            <a:gd name="f323" fmla="*/ f292 f317 1"/>
                            <a:gd name="f324" fmla="*/ f291 f318 1"/>
                            <a:gd name="f325" fmla="*/ f292 f318 1"/>
                            <a:gd name="f326" fmla="sin 1 f319"/>
                            <a:gd name="f327" fmla="cos 1 f319"/>
                            <a:gd name="f328" fmla="+- 0 0 f326"/>
                            <a:gd name="f329" fmla="+- 0 0 f327"/>
                            <a:gd name="f330" fmla="+- f204 0 f324"/>
                            <a:gd name="f331" fmla="+- f205 0 f325"/>
                            <a:gd name="f332" fmla="+- 0 0 f328"/>
                            <a:gd name="f333" fmla="+- 0 0 f329"/>
                            <a:gd name="f334" fmla="val f332"/>
                            <a:gd name="f335" fmla="val f333"/>
                            <a:gd name="f336" fmla="+- 0 0 f334"/>
                            <a:gd name="f337" fmla="+- 0 0 f335"/>
                            <a:gd name="f338" fmla="*/ 10800 f336 1"/>
                            <a:gd name="f339" fmla="*/ 10800 f337 1"/>
                            <a:gd name="f340" fmla="+- f338 10800 0"/>
                            <a:gd name="f341" fmla="+- f339 10800 0"/>
                            <a:gd name="f342" fmla="*/ f338 1 12"/>
                            <a:gd name="f343" fmla="*/ f339 1 12"/>
                            <a:gd name="f344" fmla="+- f204 0 f340"/>
                            <a:gd name="f345" fmla="+- f205 0 f341"/>
                            <a:gd name="f346" fmla="*/ f344 1 3"/>
                            <a:gd name="f347" fmla="*/ f345 1 3"/>
                            <a:gd name="f348" fmla="*/ f344 2 1"/>
                            <a:gd name="f349" fmla="*/ f345 2 1"/>
                            <a:gd name="f350" fmla="*/ f348 1 3"/>
                            <a:gd name="f351" fmla="*/ f349 1 3"/>
                            <a:gd name="f352" fmla="+- f346 f340 0"/>
                            <a:gd name="f353" fmla="+- f347 f341 0"/>
                            <a:gd name="f354" fmla="+- f352 0 f342"/>
                            <a:gd name="f355" fmla="+- f353 0 f343"/>
                            <a:gd name="f356" fmla="+- f350 f340 0"/>
                            <a:gd name="f357" fmla="+- f351 f341 0"/>
                            <a:gd name="f358" fmla="+- f354 0 f320"/>
                            <a:gd name="f359" fmla="+- f355 0 f321"/>
                            <a:gd name="f360" fmla="+- f356 0 f322"/>
                            <a:gd name="f361" fmla="+- f357 0 f323"/>
                          </a:gdLst>
                          <a:ahLst>
                            <a:ahXY gdRefX="f0" minX="f185" maxX="f10" gdRefY="f1" minY="f185" maxY="f10">
                              <a:pos x="f210" y="f211"/>
                            </a:ahXY>
                          </a:ahLst>
                          <a:cxnLst>
                            <a:cxn ang="3cd4">
                              <a:pos x="hc" y="t"/>
                            </a:cxn>
                            <a:cxn ang="0">
                              <a:pos x="r" y="vc"/>
                            </a:cxn>
                            <a:cxn ang="cd4">
                              <a:pos x="hc" y="b"/>
                            </a:cxn>
                            <a:cxn ang="cd2">
                              <a:pos x="l" y="vc"/>
                            </a:cxn>
                            <a:cxn ang="f229">
                              <a:pos x="f254" y="f255"/>
                            </a:cxn>
                            <a:cxn ang="f230">
                              <a:pos x="f256" y="f257"/>
                            </a:cxn>
                            <a:cxn ang="f231">
                              <a:pos x="f258" y="f255"/>
                            </a:cxn>
                            <a:cxn ang="f232">
                              <a:pos x="f256" y="f259"/>
                            </a:cxn>
                            <a:cxn ang="f235">
                              <a:pos x="f233" y="f234"/>
                            </a:cxn>
                          </a:cxnLst>
                          <a:rect l="f250" t="f253" r="f251" b="f252"/>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58" y="f359"/>
                              </a:moveTo>
                              <a:arcTo wR="f180" hR="f180" stAng="f220" swAng="f239"/>
                              <a:close/>
                            </a:path>
                            <a:path w="21600" h="21600">
                              <a:moveTo>
                                <a:pt x="f360" y="f361"/>
                              </a:moveTo>
                              <a:arcTo wR="f182" hR="f182" stAng="f220" swAng="f239"/>
                              <a:close/>
                            </a:path>
                            <a:path w="21600" h="21600">
                              <a:moveTo>
                                <a:pt x="f330" y="f331"/>
                              </a:moveTo>
                              <a:arcTo wR="f184" hR="f184" stAng="f220" swAng="f239"/>
                              <a:close/>
                            </a:path>
                          </a:pathLst>
                        </a:custGeom>
                        <a:solidFill>
                          <a:srgbClr val="FFFFFF"/>
                        </a:solidFill>
                        <a:ln w="19046" cap="flat">
                          <a:solidFill>
                            <a:srgbClr val="A9D18E"/>
                          </a:solidFill>
                          <a:prstDash val="solid"/>
                          <a:miter/>
                        </a:ln>
                      </wps:spPr>
                      <wps:txbx>
                        <w:txbxContent>
                          <w:p w:rsidR="0024352D" w:rsidRDefault="00AE43AF">
                            <w:pPr>
                              <w:rPr>
                                <w:rFonts w:ascii="Arial" w:hAnsi="Arial" w:cs="Arial"/>
                                <w:color w:val="FF0000"/>
                                <w:sz w:val="18"/>
                                <w:szCs w:val="18"/>
                              </w:rPr>
                            </w:pPr>
                            <w:r>
                              <w:rPr>
                                <w:rFonts w:ascii="Arial" w:hAnsi="Arial" w:cs="Arial"/>
                                <w:color w:val="FF0000"/>
                                <w:sz w:val="18"/>
                                <w:szCs w:val="18"/>
                              </w:rPr>
                              <w:t>Landwirt ist ein Beruf im Spannungsfeld von Ökonomie, technischen Fortschritt und ökologischen Anforderungen</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E946255" id="Wolkenförmige Legende 5" o:spid="_x0000_s1026" style="position:absolute;left:0;text-align:left;margin-left:295.15pt;margin-top:-48.75pt;width:177pt;height:113.25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strokecolor="#a9d18e" strokeweight=".52906mm">
                <v:stroke joinstyle="miter"/>
                <v:formulas/>
                <v:path arrowok="t" o:connecttype="custom" o:connectlocs="1123950,0;2247900,719138;1123950,1438275;0,719138;0,719138;1123950,1438275;2247900,719138;1123950,0;655638,1618059" o:connectangles="270,0,90,180,180,90,0,270,90" textboxrect="3000,3320,17110,17330"/>
                <v:textbox>
                  <w:txbxContent>
                    <w:p w:rsidR="0024352D" w:rsidRDefault="00AE43AF">
                      <w:pPr>
                        <w:rPr>
                          <w:rFonts w:ascii="Arial" w:hAnsi="Arial" w:cs="Arial"/>
                          <w:color w:val="FF0000"/>
                          <w:sz w:val="18"/>
                          <w:szCs w:val="18"/>
                        </w:rPr>
                      </w:pPr>
                      <w:r>
                        <w:rPr>
                          <w:rFonts w:ascii="Arial" w:hAnsi="Arial" w:cs="Arial"/>
                          <w:color w:val="FF0000"/>
                          <w:sz w:val="18"/>
                          <w:szCs w:val="18"/>
                        </w:rPr>
                        <w:t>Landwirt ist ein Beruf im Spannungsfeld von Ökonomie, technischen Fortschritt und ökologischen Anforderungen</w:t>
                      </w:r>
                    </w:p>
                  </w:txbxContent>
                </v:textbox>
                <w10:wrap anchorx="margin"/>
              </v:shape>
            </w:pict>
          </mc:Fallback>
        </mc:AlternateContent>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76" w:lineRule="auto"/>
        <w:jc w:val="both"/>
        <w:rPr>
          <w:rFonts w:ascii="Arial" w:eastAsia="Metric-Regular" w:hAnsi="Arial" w:cs="Arial"/>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In Niederösterreich sind zwei landwirtschaftliche Berufsschulen angesiedelt: Die landwirtschaftliche Berufsschule </w:t>
      </w:r>
      <w:proofErr w:type="spellStart"/>
      <w:r>
        <w:rPr>
          <w:rFonts w:ascii="Arial" w:eastAsia="Metric-Regular" w:hAnsi="Arial" w:cs="Arial"/>
          <w:color w:val="000000"/>
          <w:sz w:val="24"/>
          <w:szCs w:val="24"/>
        </w:rPr>
        <w:t>Edelhof</w:t>
      </w:r>
      <w:proofErr w:type="spellEnd"/>
      <w:r>
        <w:rPr>
          <w:rFonts w:ascii="Arial" w:eastAsia="Metric-Regular" w:hAnsi="Arial" w:cs="Arial"/>
          <w:color w:val="000000"/>
          <w:sz w:val="24"/>
          <w:szCs w:val="24"/>
        </w:rPr>
        <w:t xml:space="preserve"> für alle Fachrichtungen der Landwirtschaft und die landwirtschaftliche Berufsschule Langenlois für die Fachrichtung Gartenbau. Im Fachschulbereich </w:t>
      </w:r>
      <w:r w:rsidR="0000308E">
        <w:rPr>
          <w:rFonts w:ascii="Arial" w:eastAsia="Metric-Regular" w:hAnsi="Arial" w:cs="Arial"/>
          <w:color w:val="000000"/>
          <w:sz w:val="24"/>
          <w:szCs w:val="24"/>
        </w:rPr>
        <w:t xml:space="preserve">gibt es </w:t>
      </w:r>
      <w:r>
        <w:rPr>
          <w:rFonts w:ascii="Arial" w:eastAsia="Metric-Regular" w:hAnsi="Arial" w:cs="Arial"/>
          <w:color w:val="000000"/>
          <w:sz w:val="24"/>
          <w:szCs w:val="24"/>
        </w:rPr>
        <w:t xml:space="preserve"> in Nieder</w:t>
      </w:r>
      <w:r w:rsidR="0000308E">
        <w:rPr>
          <w:rFonts w:ascii="Arial" w:eastAsia="Metric-Regular" w:hAnsi="Arial" w:cs="Arial"/>
          <w:color w:val="000000"/>
          <w:sz w:val="24"/>
          <w:szCs w:val="24"/>
        </w:rPr>
        <w:t>ö</w:t>
      </w:r>
      <w:r>
        <w:rPr>
          <w:rFonts w:ascii="Arial" w:eastAsia="Metric-Regular" w:hAnsi="Arial" w:cs="Arial"/>
          <w:color w:val="000000"/>
          <w:sz w:val="24"/>
          <w:szCs w:val="24"/>
        </w:rPr>
        <w:t>sterreich 20 landwirtschaftliche Fachschulen mit unterschiedlichen Schwerpunkten zur Auswahl. Von den höheren landwirtschaftlichen Schulen haben drei ihren Sitz in Nieder</w:t>
      </w:r>
      <w:r w:rsidR="0000308E">
        <w:rPr>
          <w:rFonts w:ascii="Arial" w:eastAsia="Metric-Regular" w:hAnsi="Arial" w:cs="Arial"/>
          <w:color w:val="000000"/>
          <w:sz w:val="24"/>
          <w:szCs w:val="24"/>
        </w:rPr>
        <w:t>ö</w:t>
      </w:r>
      <w:r>
        <w:rPr>
          <w:rFonts w:ascii="Arial" w:eastAsia="Metric-Regular" w:hAnsi="Arial" w:cs="Arial"/>
          <w:color w:val="000000"/>
          <w:sz w:val="24"/>
          <w:szCs w:val="24"/>
        </w:rPr>
        <w:t xml:space="preserve">sterreich: die Höhere Bundeslehranstalt für Land- und Ernährungswirtschaft in </w:t>
      </w:r>
      <w:proofErr w:type="spellStart"/>
      <w:r>
        <w:rPr>
          <w:rFonts w:ascii="Arial" w:eastAsia="Metric-Regular" w:hAnsi="Arial" w:cs="Arial"/>
          <w:color w:val="000000"/>
          <w:sz w:val="24"/>
          <w:szCs w:val="24"/>
        </w:rPr>
        <w:t>Sitzenberg-Reidling</w:t>
      </w:r>
      <w:proofErr w:type="spellEnd"/>
      <w:r>
        <w:rPr>
          <w:rFonts w:ascii="Arial" w:eastAsia="Metric-Regular" w:hAnsi="Arial" w:cs="Arial"/>
          <w:color w:val="000000"/>
          <w:sz w:val="24"/>
          <w:szCs w:val="24"/>
        </w:rPr>
        <w:t>, die Höhere landwirtschaftliche Bundeslehranstalt Francisco-</w:t>
      </w:r>
      <w:proofErr w:type="spellStart"/>
      <w:r>
        <w:rPr>
          <w:rFonts w:ascii="Arial" w:eastAsia="Metric-Regular" w:hAnsi="Arial" w:cs="Arial"/>
          <w:color w:val="000000"/>
          <w:sz w:val="24"/>
          <w:szCs w:val="24"/>
        </w:rPr>
        <w:t>Josephinum</w:t>
      </w:r>
      <w:proofErr w:type="spellEnd"/>
      <w:r>
        <w:rPr>
          <w:rFonts w:ascii="Arial" w:eastAsia="Metric-Regular" w:hAnsi="Arial" w:cs="Arial"/>
          <w:color w:val="000000"/>
          <w:sz w:val="24"/>
          <w:szCs w:val="24"/>
        </w:rPr>
        <w:t xml:space="preserve"> in </w:t>
      </w:r>
      <w:proofErr w:type="spellStart"/>
      <w:r>
        <w:rPr>
          <w:rFonts w:ascii="Arial" w:eastAsia="Metric-Regular" w:hAnsi="Arial" w:cs="Arial"/>
          <w:color w:val="000000"/>
          <w:sz w:val="24"/>
          <w:szCs w:val="24"/>
        </w:rPr>
        <w:t>Wieselburg</w:t>
      </w:r>
      <w:proofErr w:type="spellEnd"/>
      <w:r>
        <w:rPr>
          <w:rFonts w:ascii="Arial" w:eastAsia="Metric-Regular" w:hAnsi="Arial" w:cs="Arial"/>
          <w:color w:val="000000"/>
          <w:sz w:val="24"/>
          <w:szCs w:val="24"/>
        </w:rPr>
        <w:t xml:space="preserve"> sowie die Höhere Bundeslehranstalt und Bundesamt für Wein- und Obstbau in Klosterneuburg.</w:t>
      </w:r>
    </w:p>
    <w:p w:rsidR="0024352D" w:rsidRDefault="0024352D">
      <w:pPr>
        <w:autoSpaceDE w:val="0"/>
        <w:spacing w:after="0" w:line="240" w:lineRule="auto"/>
        <w:rPr>
          <w:rFonts w:ascii="Metric-LightItalic" w:hAnsi="Metric-LightItalic" w:cs="Metric-LightItalic"/>
          <w:i/>
          <w:iCs/>
          <w:color w:val="5F0000"/>
          <w:sz w:val="32"/>
          <w:szCs w:val="32"/>
        </w:rPr>
      </w:pPr>
    </w:p>
    <w:p w:rsidR="0024352D" w:rsidRDefault="00AE43AF">
      <w:pPr>
        <w:autoSpaceDE w:val="0"/>
        <w:spacing w:after="0" w:line="240" w:lineRule="auto"/>
      </w:pPr>
      <w:r>
        <w:rPr>
          <w:rFonts w:ascii="Walkway UltraBold" w:hAnsi="Walkway UltraBold" w:cs="Metric-Bold"/>
          <w:b/>
          <w:bCs/>
          <w:color w:val="287233"/>
          <w:sz w:val="32"/>
          <w:szCs w:val="32"/>
        </w:rPr>
        <w:t>Müller</w:t>
      </w:r>
      <w:r>
        <w:rPr>
          <w:rFonts w:ascii="Times New Roman" w:hAnsi="Times New Roman"/>
          <w:b/>
          <w:bCs/>
          <w:color w:val="287233"/>
          <w:sz w:val="32"/>
          <w:szCs w:val="32"/>
        </w:rPr>
        <w:t> </w:t>
      </w:r>
      <w:r>
        <w:rPr>
          <w:rFonts w:ascii="Walkway UltraBold" w:hAnsi="Walkway UltraBold" w:cs="Metric-Bold"/>
          <w:b/>
          <w:bCs/>
          <w:color w:val="287233"/>
          <w:sz w:val="32"/>
          <w:szCs w:val="32"/>
        </w:rPr>
        <w:t>/ Verfahrenstechniker in der Getreidewirtschaft</w:t>
      </w:r>
    </w:p>
    <w:p w:rsidR="0024352D" w:rsidRDefault="0024352D">
      <w:pPr>
        <w:autoSpaceDE w:val="0"/>
        <w:spacing w:after="0" w:line="240" w:lineRule="auto"/>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Als M</w:t>
      </w:r>
      <w:r w:rsidR="0000308E">
        <w:rPr>
          <w:rFonts w:ascii="Arial" w:eastAsia="Metric-Regular" w:hAnsi="Arial" w:cs="Arial"/>
          <w:color w:val="000000"/>
          <w:sz w:val="24"/>
          <w:szCs w:val="24"/>
        </w:rPr>
        <w:t>üller wurden ursprünglich jene</w:t>
      </w:r>
      <w:r>
        <w:rPr>
          <w:rFonts w:ascii="Arial" w:eastAsia="Metric-Regular" w:hAnsi="Arial" w:cs="Arial"/>
          <w:color w:val="000000"/>
          <w:sz w:val="24"/>
          <w:szCs w:val="24"/>
        </w:rPr>
        <w:t xml:space="preserve"> Handwerker bezeichnet, d</w:t>
      </w:r>
      <w:r w:rsidR="0000308E">
        <w:rPr>
          <w:rFonts w:ascii="Arial" w:eastAsia="Metric-Regular" w:hAnsi="Arial" w:cs="Arial"/>
          <w:color w:val="000000"/>
          <w:sz w:val="24"/>
          <w:szCs w:val="24"/>
        </w:rPr>
        <w:t>enen</w:t>
      </w:r>
      <w:r>
        <w:rPr>
          <w:rFonts w:ascii="Arial" w:eastAsia="Metric-Regular" w:hAnsi="Arial" w:cs="Arial"/>
          <w:color w:val="000000"/>
          <w:sz w:val="24"/>
          <w:szCs w:val="24"/>
        </w:rPr>
        <w:t xml:space="preserve"> die Herstellung von Mehl (aber auch von Futtermitteln) obliegt. Heute schließt der Name auch den Besitzer oder Betreiber einer Mühle ein, selbst wenn diese längst kein klassischer Handwerks- sondern ein computergesteuerter Hightech-Betrieb ist. Das Bild des M</w:t>
      </w:r>
      <w:r w:rsidR="0000308E">
        <w:rPr>
          <w:rFonts w:ascii="Arial" w:eastAsia="Metric-Regular" w:hAnsi="Arial" w:cs="Arial"/>
          <w:color w:val="000000"/>
          <w:sz w:val="24"/>
          <w:szCs w:val="24"/>
        </w:rPr>
        <w:t>ü</w:t>
      </w:r>
      <w:r>
        <w:rPr>
          <w:rFonts w:ascii="Arial" w:eastAsia="Metric-Regular" w:hAnsi="Arial" w:cs="Arial"/>
          <w:color w:val="000000"/>
          <w:sz w:val="24"/>
          <w:szCs w:val="24"/>
        </w:rPr>
        <w:t>llers als staubige Gestalt, die sich mit schweren Jutesacken auf dem Rücken über steile Treppen zum Mühlstein schleppt, gehört längst der Vergangenheit an. Das hat vor allem mit dem Wandel des Mahlprozesses vom Reibmühlstein zur Walzstuhltechnologie zu tun, die das „Handwerk“ revolutionierte.</w:t>
      </w:r>
    </w:p>
    <w:p w:rsidR="007A068C" w:rsidRDefault="002E2FB3">
      <w:pPr>
        <w:suppressAutoHyphens w:val="0"/>
        <w:spacing w:line="251" w:lineRule="auto"/>
        <w:rPr>
          <w:rFonts w:ascii="Walkway UltraBold" w:hAnsi="Walkway UltraBold" w:cs="Arial"/>
          <w:color w:val="92D050"/>
          <w:sz w:val="28"/>
          <w:szCs w:val="28"/>
        </w:rPr>
      </w:pPr>
      <w:r>
        <w:rPr>
          <w:noProof/>
          <w:lang w:eastAsia="de-AT"/>
        </w:rPr>
        <w:drawing>
          <wp:anchor distT="0" distB="0" distL="114300" distR="114300" simplePos="0" relativeHeight="251691520" behindDoc="1" locked="0" layoutInCell="1" allowOverlap="1" wp14:anchorId="0AC5EE94" wp14:editId="665E4B1A">
            <wp:simplePos x="0" y="0"/>
            <wp:positionH relativeFrom="column">
              <wp:posOffset>555124</wp:posOffset>
            </wp:positionH>
            <wp:positionV relativeFrom="paragraph">
              <wp:posOffset>670331</wp:posOffset>
            </wp:positionV>
            <wp:extent cx="1641591" cy="2164961"/>
            <wp:effectExtent l="247650" t="228600" r="244475" b="254635"/>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21370416">
                      <a:off x="0" y="0"/>
                      <a:ext cx="1646027" cy="217081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Pr>
          <w:noProof/>
          <w:lang w:eastAsia="de-AT"/>
        </w:rPr>
        <mc:AlternateContent>
          <mc:Choice Requires="wps">
            <w:drawing>
              <wp:anchor distT="0" distB="0" distL="114300" distR="114300" simplePos="0" relativeHeight="251634176" behindDoc="0" locked="0" layoutInCell="1" allowOverlap="1" wp14:anchorId="0D6FE128" wp14:editId="181D77C7">
                <wp:simplePos x="0" y="0"/>
                <wp:positionH relativeFrom="column">
                  <wp:posOffset>2738755</wp:posOffset>
                </wp:positionH>
                <wp:positionV relativeFrom="paragraph">
                  <wp:posOffset>1140460</wp:posOffset>
                </wp:positionV>
                <wp:extent cx="628650" cy="304800"/>
                <wp:effectExtent l="0" t="19050" r="38100" b="38100"/>
                <wp:wrapNone/>
                <wp:docPr id="13" name="Pfeil nach rechts 13"/>
                <wp:cNvGraphicFramePr/>
                <a:graphic xmlns:a="http://schemas.openxmlformats.org/drawingml/2006/main">
                  <a:graphicData uri="http://schemas.microsoft.com/office/word/2010/wordprocessingShape">
                    <wps:wsp>
                      <wps:cNvSpPr/>
                      <wps:spPr>
                        <a:xfrm>
                          <a:off x="0" y="0"/>
                          <a:ext cx="628650" cy="304800"/>
                        </a:xfrm>
                        <a:prstGeom prst="right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88293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feil nach rechts 13" o:spid="_x0000_s1026" type="#_x0000_t13" style="position:absolute;margin-left:215.65pt;margin-top:89.8pt;width:49.5pt;height:2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" adj="16364" fillcolor="#538135 [2409]" strokecolor="#1f4d78 [1604]" strokeweight="1pt"/>
            </w:pict>
          </mc:Fallback>
        </mc:AlternateContent>
      </w:r>
      <w:r>
        <w:rPr>
          <w:rFonts w:ascii="Arial" w:eastAsia="Metric-Regular" w:hAnsi="Arial" w:cs="Arial"/>
          <w:noProof/>
          <w:sz w:val="24"/>
          <w:szCs w:val="24"/>
          <w:lang w:eastAsia="de-AT"/>
        </w:rPr>
        <w:drawing>
          <wp:anchor distT="0" distB="0" distL="114300" distR="114300" simplePos="0" relativeHeight="251643392" behindDoc="1" locked="0" layoutInCell="1" allowOverlap="1" wp14:anchorId="3D88C245" wp14:editId="429194A7">
            <wp:simplePos x="0" y="0"/>
            <wp:positionH relativeFrom="margin">
              <wp:posOffset>3825240</wp:posOffset>
            </wp:positionH>
            <wp:positionV relativeFrom="paragraph">
              <wp:posOffset>666750</wp:posOffset>
            </wp:positionV>
            <wp:extent cx="1507529" cy="2099948"/>
            <wp:effectExtent l="285750" t="266700" r="321310" b="262255"/>
            <wp:wrapNone/>
            <wp:docPr id="14" name="Grafik 14" descr="C:\Users\SBalazs\Dropbox\Kamera-Uploads\2014-09-01 13.45.3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rot="401277">
                      <a:off x="0" y="0"/>
                      <a:ext cx="1507529" cy="209994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7A068C">
        <w:rPr>
          <w:rFonts w:ascii="Walkway UltraBold" w:hAnsi="Walkway UltraBold" w:cs="Arial"/>
          <w:color w:val="92D050"/>
          <w:sz w:val="28"/>
          <w:szCs w:val="28"/>
        </w:rPr>
        <w:br w:type="page"/>
      </w:r>
    </w:p>
    <w:p w:rsidR="0024352D" w:rsidRDefault="00AE43AF" w:rsidP="007A068C">
      <w:pPr>
        <w:suppressAutoHyphens w:val="0"/>
        <w:spacing w:line="251" w:lineRule="auto"/>
        <w:rPr>
          <w:rFonts w:ascii="Walkway UltraBold" w:hAnsi="Walkway UltraBold" w:cs="Arial"/>
          <w:color w:val="92D050"/>
          <w:sz w:val="28"/>
          <w:szCs w:val="28"/>
        </w:rPr>
      </w:pPr>
      <w:r>
        <w:rPr>
          <w:rFonts w:ascii="Walkway UltraBold" w:hAnsi="Walkway UltraBold" w:cs="Arial"/>
          <w:color w:val="92D050"/>
          <w:sz w:val="28"/>
          <w:szCs w:val="28"/>
        </w:rPr>
        <w:lastRenderedPageBreak/>
        <w:t>Von der staubigen Gestalt zum Hightech-Profi</w:t>
      </w:r>
    </w:p>
    <w:p w:rsidR="0024352D" w:rsidRDefault="0024352D">
      <w:pPr>
        <w:autoSpaceDE w:val="0"/>
        <w:spacing w:after="0" w:line="240" w:lineRule="auto"/>
        <w:rPr>
          <w:rFonts w:ascii="Metric-Regular" w:eastAsia="Metric-Regular" w:hAnsi="Metric-Regular" w:cs="Metric-Regular"/>
          <w:color w:val="000000"/>
          <w:sz w:val="24"/>
          <w:szCs w:val="24"/>
        </w:rPr>
      </w:pPr>
    </w:p>
    <w:p w:rsidR="0024352D" w:rsidRDefault="00AE43AF" w:rsidP="007A068C">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Heute wird in der Getreidewirtschaft durchwegs mit automatischen Großanlagen produziert. Das veränderte Berufsbild spiegelt sich nicht zuletzt auch in der neuen offiziellen Berufsbezeichnung wider. In Osterreich heißt der Lehrberuf heute  Verfahrenstechniker für die Getreidewirtschaft“ und kann auf zwei Arten erlernt werden: im Rahmen einer dreijährigen Lehre in einem geeigneten Lehrbetrieb oder an der HTL für Lebensmitteltechnologie – Getreidewirtschaft (www.htllmt.at/) in Wels/OÖ (fünf Jahre, mit Matura). Folgende Ausbildungsschwerpunkte stehen zur Wahl: Backmittelhersteller, Futtermittelhersteller oder Getreidemüller. </w:t>
      </w: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Der Tätigkeitsbereich des Müllers von heute ist also weit gespannt und anspruchsvoll:</w:t>
      </w:r>
    </w:p>
    <w:p w:rsidR="001723BA" w:rsidRDefault="00AE43AF" w:rsidP="006A521C">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Verfahrenstechniker für die Getreidewirtschaft steuern und überwachen den Produktionsprozess. Sie beurteilen die Qualität der zu verarbeitenden Rohstoffe, bereiten diese für die Produktion vor (z. B. Reinigen, Wiegen), stellen die Produktionsmaschinen ein und überwachen die verschiedenen Produktionsablaufe bis hin zum Abfüllen, Wiegen und Verpacken der Endprodukte. Sie sorgen für die Instandhaltung der Maschinen durch regelmäßige Reinigungs- und Wartungsarbeiten und f</w:t>
      </w:r>
      <w:r w:rsidR="0000308E">
        <w:rPr>
          <w:rFonts w:ascii="Arial" w:eastAsia="Metric-Regular" w:hAnsi="Arial" w:cs="Arial"/>
          <w:color w:val="000000"/>
          <w:sz w:val="24"/>
          <w:szCs w:val="24"/>
        </w:rPr>
        <w:t>ü</w:t>
      </w:r>
      <w:r>
        <w:rPr>
          <w:rFonts w:ascii="Arial" w:eastAsia="Metric-Regular" w:hAnsi="Arial" w:cs="Arial"/>
          <w:color w:val="000000"/>
          <w:sz w:val="24"/>
          <w:szCs w:val="24"/>
        </w:rPr>
        <w:t xml:space="preserve">hren bei Maschinenstörungen auch kleinere Reparaturarbeiten durch. </w:t>
      </w:r>
    </w:p>
    <w:p w:rsidR="007A068C" w:rsidRDefault="00AE43AF" w:rsidP="006A521C">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Der moderne M</w:t>
      </w:r>
      <w:r w:rsidR="0000308E">
        <w:rPr>
          <w:rFonts w:ascii="Arial" w:eastAsia="Metric-Regular" w:hAnsi="Arial" w:cs="Arial"/>
          <w:color w:val="000000"/>
          <w:sz w:val="24"/>
          <w:szCs w:val="24"/>
        </w:rPr>
        <w:t>ü</w:t>
      </w:r>
      <w:r>
        <w:rPr>
          <w:rFonts w:ascii="Arial" w:eastAsia="Metric-Regular" w:hAnsi="Arial" w:cs="Arial"/>
          <w:color w:val="000000"/>
          <w:sz w:val="24"/>
          <w:szCs w:val="24"/>
        </w:rPr>
        <w:t>ller benötigt also nicht nur umfassendes Wissen über die Rohstoffe (genaue Kenntnisse der Qualitätsmerkmale), die verschiedenen Rezepturen und Mischungsverhältnisse der Endprodukte, sondern auch über die technische Funktionsweise sämtlicher Produktionsanlagen. Dabei hat er Maschinen zu bedienen, muss die Laborparameter von Getreide und Mehlen interpretieren können und wenigstens die Grundlagen von Maschinenbau und Steuerungstechnik beherrschen.</w:t>
      </w:r>
    </w:p>
    <w:p w:rsidR="007A068C" w:rsidRDefault="007A068C">
      <w:pPr>
        <w:suppressAutoHyphens w:val="0"/>
        <w:spacing w:line="251" w:lineRule="auto"/>
        <w:rPr>
          <w:rFonts w:ascii="Arial" w:eastAsia="Metric-Regular" w:hAnsi="Arial" w:cs="Arial"/>
          <w:color w:val="000000"/>
          <w:sz w:val="24"/>
          <w:szCs w:val="24"/>
        </w:rPr>
      </w:pPr>
      <w:r>
        <w:rPr>
          <w:rFonts w:ascii="Arial" w:eastAsia="Metric-Regular" w:hAnsi="Arial" w:cs="Arial"/>
          <w:color w:val="000000"/>
          <w:sz w:val="24"/>
          <w:szCs w:val="24"/>
        </w:rPr>
        <w:br w:type="page"/>
      </w:r>
    </w:p>
    <w:p w:rsidR="0024352D" w:rsidRPr="002E2FB3" w:rsidRDefault="002E2FB3">
      <w:pPr>
        <w:rPr>
          <w:rFonts w:ascii="Arial" w:eastAsia="Metric-Regular" w:hAnsi="Arial" w:cs="Arial"/>
          <w:b/>
          <w:color w:val="287233"/>
          <w:sz w:val="24"/>
          <w:szCs w:val="24"/>
        </w:rPr>
      </w:pPr>
      <w:r>
        <w:rPr>
          <w:rFonts w:ascii="Arial" w:eastAsia="Metric-Regular" w:hAnsi="Arial" w:cs="Arial"/>
          <w:b/>
          <w:color w:val="287233"/>
          <w:sz w:val="24"/>
          <w:szCs w:val="24"/>
        </w:rPr>
        <w:lastRenderedPageBreak/>
        <w:t>Mühle einst…</w:t>
      </w:r>
    </w:p>
    <w:p w:rsidR="0024352D" w:rsidRDefault="001723BA">
      <w:r>
        <w:rPr>
          <w:rFonts w:ascii="Arial" w:eastAsia="Metric-Regular" w:hAnsi="Arial" w:cs="Arial"/>
          <w:noProof/>
          <w:color w:val="287233"/>
          <w:sz w:val="24"/>
          <w:szCs w:val="24"/>
          <w:lang w:eastAsia="de-AT"/>
        </w:rPr>
        <w:drawing>
          <wp:anchor distT="0" distB="0" distL="114300" distR="114300" simplePos="0" relativeHeight="251652096" behindDoc="1" locked="0" layoutInCell="1" allowOverlap="1" wp14:anchorId="5B080670" wp14:editId="5DEBD565">
            <wp:simplePos x="0" y="0"/>
            <wp:positionH relativeFrom="column">
              <wp:posOffset>3347064</wp:posOffset>
            </wp:positionH>
            <wp:positionV relativeFrom="paragraph">
              <wp:posOffset>119338</wp:posOffset>
            </wp:positionV>
            <wp:extent cx="2099030" cy="1378263"/>
            <wp:effectExtent l="152400" t="247650" r="149225" b="241300"/>
            <wp:wrapNone/>
            <wp:docPr id="4" name="Grafik 8" descr="C:\Users\SBalazs\Dropbox\Kamera-Uploads\2014-09-01 14.15.5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rot="20743742">
                      <a:off x="0" y="0"/>
                      <a:ext cx="2128332" cy="1397503"/>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w:eastAsia="Metric-Regular" w:hAnsi="Arial" w:cs="Arial"/>
          <w:noProof/>
          <w:sz w:val="24"/>
          <w:szCs w:val="24"/>
          <w:lang w:eastAsia="de-AT"/>
        </w:rPr>
        <w:drawing>
          <wp:anchor distT="0" distB="0" distL="114300" distR="114300" simplePos="0" relativeHeight="251654144" behindDoc="0" locked="0" layoutInCell="1" allowOverlap="1" wp14:anchorId="0BFA3715" wp14:editId="191FC7BF">
            <wp:simplePos x="0" y="0"/>
            <wp:positionH relativeFrom="column">
              <wp:posOffset>768322</wp:posOffset>
            </wp:positionH>
            <wp:positionV relativeFrom="paragraph">
              <wp:posOffset>51678</wp:posOffset>
            </wp:positionV>
            <wp:extent cx="2061216" cy="1472499"/>
            <wp:effectExtent l="76200" t="95250" r="72390" b="109220"/>
            <wp:wrapNone/>
            <wp:docPr id="5" name="Grafik 5" descr="C:\Users\SBalazs\Dropbox\Kamera-Uploads\2014-09-01 13.15.2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rot="315173">
                      <a:off x="0" y="0"/>
                      <a:ext cx="2075752" cy="1482883"/>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24352D" w:rsidRDefault="0024352D">
      <w:pPr>
        <w:rPr>
          <w:rFonts w:ascii="Arial" w:eastAsia="Metric-Regular" w:hAnsi="Arial" w:cs="Arial"/>
          <w:sz w:val="24"/>
          <w:szCs w:val="24"/>
        </w:rPr>
      </w:pPr>
    </w:p>
    <w:p w:rsidR="0024352D" w:rsidRDefault="0024352D"/>
    <w:p w:rsidR="0024352D" w:rsidRDefault="0024352D">
      <w:pPr>
        <w:rPr>
          <w:rFonts w:ascii="Arial" w:eastAsia="Metric-Regular" w:hAnsi="Arial" w:cs="Arial"/>
          <w:sz w:val="24"/>
          <w:szCs w:val="24"/>
        </w:rPr>
      </w:pPr>
    </w:p>
    <w:p w:rsidR="0024352D" w:rsidRDefault="0024352D">
      <w:pPr>
        <w:rPr>
          <w:rFonts w:ascii="Arial" w:eastAsia="Metric-Regular" w:hAnsi="Arial" w:cs="Arial"/>
          <w:sz w:val="24"/>
          <w:szCs w:val="24"/>
        </w:rPr>
      </w:pPr>
    </w:p>
    <w:p w:rsidR="0024352D" w:rsidRDefault="00AE43AF">
      <w:pPr>
        <w:tabs>
          <w:tab w:val="left" w:pos="8100"/>
        </w:tabs>
      </w:pPr>
      <w:r>
        <w:rPr>
          <w:rFonts w:ascii="Arial" w:eastAsia="Metric-Regular" w:hAnsi="Arial" w:cs="Arial"/>
          <w:sz w:val="24"/>
          <w:szCs w:val="24"/>
        </w:rPr>
        <w:tab/>
      </w:r>
    </w:p>
    <w:p w:rsidR="0024352D" w:rsidRDefault="0024352D"/>
    <w:p w:rsidR="0024352D" w:rsidRDefault="001723BA">
      <w:pPr>
        <w:rPr>
          <w:rFonts w:ascii="Arial" w:eastAsia="Metric-Regular" w:hAnsi="Arial" w:cs="Arial"/>
          <w:sz w:val="24"/>
          <w:szCs w:val="24"/>
        </w:rPr>
      </w:pPr>
      <w:r>
        <w:rPr>
          <w:rFonts w:ascii="Arial" w:eastAsia="Metric-Regular" w:hAnsi="Arial" w:cs="Arial"/>
          <w:noProof/>
          <w:sz w:val="24"/>
          <w:szCs w:val="24"/>
          <w:lang w:eastAsia="de-AT"/>
        </w:rPr>
        <w:drawing>
          <wp:anchor distT="0" distB="0" distL="114300" distR="114300" simplePos="0" relativeHeight="251650048" behindDoc="1" locked="0" layoutInCell="1" allowOverlap="1" wp14:anchorId="7ED02A2F" wp14:editId="12EF3980">
            <wp:simplePos x="0" y="0"/>
            <wp:positionH relativeFrom="margin">
              <wp:posOffset>377689</wp:posOffset>
            </wp:positionH>
            <wp:positionV relativeFrom="paragraph">
              <wp:posOffset>99059</wp:posOffset>
            </wp:positionV>
            <wp:extent cx="2205275" cy="1418803"/>
            <wp:effectExtent l="171450" t="285750" r="157480" b="295910"/>
            <wp:wrapNone/>
            <wp:docPr id="7" name="Grafik 7" descr="C:\Users\SBalazs\Dropbox\Kamera-Uploads\2014-09-01 13.50.0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rot="20611286">
                      <a:off x="0" y="0"/>
                      <a:ext cx="2227845" cy="143332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24352D" w:rsidRDefault="001723BA">
      <w:pPr>
        <w:rPr>
          <w:rFonts w:ascii="Arial" w:eastAsia="Metric-Regular" w:hAnsi="Arial" w:cs="Arial"/>
          <w:sz w:val="24"/>
          <w:szCs w:val="24"/>
        </w:rPr>
      </w:pPr>
      <w:r>
        <w:rPr>
          <w:rFonts w:ascii="Arial" w:eastAsia="Metric-Regular" w:hAnsi="Arial" w:cs="Arial"/>
          <w:noProof/>
          <w:sz w:val="24"/>
          <w:szCs w:val="24"/>
          <w:lang w:eastAsia="de-AT"/>
        </w:rPr>
        <w:drawing>
          <wp:anchor distT="0" distB="0" distL="114300" distR="114300" simplePos="0" relativeHeight="251664384" behindDoc="1" locked="0" layoutInCell="1" allowOverlap="1" wp14:anchorId="3651EA7F" wp14:editId="7F9DED30">
            <wp:simplePos x="0" y="0"/>
            <wp:positionH relativeFrom="margin">
              <wp:posOffset>3622483</wp:posOffset>
            </wp:positionH>
            <wp:positionV relativeFrom="paragraph">
              <wp:posOffset>68554</wp:posOffset>
            </wp:positionV>
            <wp:extent cx="2181314" cy="1454534"/>
            <wp:effectExtent l="228600" t="457200" r="200025" b="469900"/>
            <wp:wrapNone/>
            <wp:docPr id="8" name="Grafik 10" descr="C:\Users\SBalazs\Dropbox\MühlenMuseum\FotosJuli06\PICT0286.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rot="1853805">
                      <a:off x="0" y="0"/>
                      <a:ext cx="2188067" cy="1459037"/>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24352D" w:rsidRDefault="0024352D">
      <w:pPr>
        <w:rPr>
          <w:rFonts w:ascii="Arial" w:eastAsia="Metric-Regular" w:hAnsi="Arial" w:cs="Arial"/>
          <w:sz w:val="24"/>
          <w:szCs w:val="24"/>
        </w:rPr>
      </w:pPr>
    </w:p>
    <w:p w:rsidR="0024352D" w:rsidRDefault="00AE43AF">
      <w:pPr>
        <w:rPr>
          <w:rFonts w:ascii="Arial" w:eastAsia="Metric-Regular" w:hAnsi="Arial" w:cs="Arial"/>
          <w:sz w:val="24"/>
          <w:szCs w:val="24"/>
        </w:rPr>
      </w:pPr>
      <w:r>
        <w:rPr>
          <w:rFonts w:ascii="Arial" w:eastAsia="Metric-Regular" w:hAnsi="Arial" w:cs="Arial"/>
          <w:sz w:val="24"/>
          <w:szCs w:val="24"/>
        </w:rPr>
        <w:tab/>
      </w:r>
    </w:p>
    <w:p w:rsidR="001723BA" w:rsidRDefault="001723BA">
      <w:pPr>
        <w:rPr>
          <w:rFonts w:ascii="Arial" w:eastAsia="Metric-Regular" w:hAnsi="Arial" w:cs="Arial"/>
          <w:color w:val="287233"/>
          <w:sz w:val="24"/>
          <w:szCs w:val="24"/>
        </w:rPr>
      </w:pPr>
    </w:p>
    <w:p w:rsidR="001723BA" w:rsidRDefault="001723BA">
      <w:pPr>
        <w:rPr>
          <w:rFonts w:ascii="Arial" w:eastAsia="Metric-Regular" w:hAnsi="Arial" w:cs="Arial"/>
          <w:color w:val="287233"/>
          <w:sz w:val="24"/>
          <w:szCs w:val="24"/>
        </w:rPr>
      </w:pPr>
    </w:p>
    <w:p w:rsidR="001723BA" w:rsidRDefault="001723BA">
      <w:pPr>
        <w:rPr>
          <w:rFonts w:ascii="Arial" w:eastAsia="Metric-Regular" w:hAnsi="Arial" w:cs="Arial"/>
          <w:color w:val="287233"/>
          <w:sz w:val="24"/>
          <w:szCs w:val="24"/>
        </w:rPr>
      </w:pPr>
    </w:p>
    <w:p w:rsidR="001723BA" w:rsidRDefault="001723BA">
      <w:pPr>
        <w:rPr>
          <w:rFonts w:ascii="Arial" w:eastAsia="Metric-Regular" w:hAnsi="Arial" w:cs="Arial"/>
          <w:color w:val="287233"/>
          <w:sz w:val="24"/>
          <w:szCs w:val="24"/>
        </w:rPr>
      </w:pPr>
    </w:p>
    <w:p w:rsidR="002E2FB3" w:rsidRDefault="002E2FB3">
      <w:pPr>
        <w:rPr>
          <w:rFonts w:ascii="Arial" w:eastAsia="Metric-Regular" w:hAnsi="Arial" w:cs="Arial"/>
          <w:color w:val="287233"/>
          <w:sz w:val="24"/>
          <w:szCs w:val="24"/>
        </w:rPr>
      </w:pPr>
    </w:p>
    <w:p w:rsidR="0024352D" w:rsidRPr="002E2FB3" w:rsidRDefault="002E2FB3">
      <w:pPr>
        <w:rPr>
          <w:b/>
        </w:rPr>
      </w:pPr>
      <w:r>
        <w:rPr>
          <w:rFonts w:ascii="Arial" w:eastAsia="Metric-Regular" w:hAnsi="Arial" w:cs="Arial"/>
          <w:b/>
          <w:color w:val="287233"/>
          <w:sz w:val="24"/>
          <w:szCs w:val="24"/>
        </w:rPr>
        <w:t>u</w:t>
      </w:r>
      <w:r w:rsidR="00AE43AF" w:rsidRPr="002E2FB3">
        <w:rPr>
          <w:rFonts w:ascii="Arial" w:eastAsia="Metric-Regular" w:hAnsi="Arial" w:cs="Arial"/>
          <w:b/>
          <w:color w:val="287233"/>
          <w:sz w:val="24"/>
          <w:szCs w:val="24"/>
        </w:rPr>
        <w:t>nd jetzt…</w:t>
      </w:r>
    </w:p>
    <w:p w:rsidR="0024352D" w:rsidRDefault="0024352D">
      <w:pPr>
        <w:rPr>
          <w:rFonts w:ascii="Arial" w:eastAsia="Metric-Regular" w:hAnsi="Arial" w:cs="Arial"/>
          <w:sz w:val="24"/>
          <w:szCs w:val="24"/>
        </w:rPr>
      </w:pPr>
    </w:p>
    <w:p w:rsidR="0024352D" w:rsidRDefault="002E2FB3" w:rsidP="00342846">
      <w:pPr>
        <w:jc w:val="center"/>
        <w:rPr>
          <w:rFonts w:ascii="Arial" w:eastAsia="Metric-Regular" w:hAnsi="Arial" w:cs="Arial"/>
          <w:sz w:val="24"/>
          <w:szCs w:val="24"/>
        </w:rPr>
      </w:pPr>
      <w:r w:rsidRPr="002E2FB3">
        <w:rPr>
          <w:rFonts w:ascii="Arial" w:eastAsia="Metric-Regular" w:hAnsi="Arial" w:cs="Arial"/>
          <w:noProof/>
          <w:sz w:val="24"/>
          <w:szCs w:val="24"/>
          <w:lang w:eastAsia="de-AT"/>
        </w:rPr>
        <w:drawing>
          <wp:anchor distT="0" distB="0" distL="114300" distR="114300" simplePos="0" relativeHeight="251677184" behindDoc="1" locked="0" layoutInCell="1" allowOverlap="1" wp14:anchorId="3D68B249" wp14:editId="748C72B5">
            <wp:simplePos x="0" y="0"/>
            <wp:positionH relativeFrom="column">
              <wp:posOffset>1946275</wp:posOffset>
            </wp:positionH>
            <wp:positionV relativeFrom="paragraph">
              <wp:posOffset>252730</wp:posOffset>
            </wp:positionV>
            <wp:extent cx="2371725" cy="1778635"/>
            <wp:effectExtent l="0" t="8255" r="1270" b="1270"/>
            <wp:wrapNone/>
            <wp:docPr id="9" name="Grafik 9" descr="C:\Users\SBalazs\Dropbox\MühlenMuseum\Fotos-Moderne-Mühle\PICT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alazs\Dropbox\MühlenMuseum\Fotos-Moderne-Mühle\PICT006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371725" cy="1778635"/>
                    </a:xfrm>
                    <a:prstGeom prst="rect">
                      <a:avLst/>
                    </a:prstGeom>
                    <a:noFill/>
                    <a:ln>
                      <a:noFill/>
                    </a:ln>
                  </pic:spPr>
                </pic:pic>
              </a:graphicData>
            </a:graphic>
          </wp:anchor>
        </w:drawing>
      </w:r>
    </w:p>
    <w:p w:rsidR="0024352D" w:rsidRDefault="0024352D" w:rsidP="001831DD">
      <w:pPr>
        <w:ind w:firstLine="708"/>
        <w:jc w:val="center"/>
        <w:rPr>
          <w:rFonts w:ascii="Arial" w:eastAsia="Metric-Regular" w:hAnsi="Arial" w:cs="Arial"/>
          <w:sz w:val="24"/>
          <w:szCs w:val="24"/>
        </w:rPr>
      </w:pPr>
    </w:p>
    <w:p w:rsidR="0024352D" w:rsidRDefault="002E2FB3" w:rsidP="002E2FB3">
      <w:pPr>
        <w:tabs>
          <w:tab w:val="left" w:pos="7020"/>
        </w:tabs>
        <w:rPr>
          <w:rFonts w:ascii="Arial" w:eastAsia="Metric-Regular" w:hAnsi="Arial" w:cs="Arial"/>
          <w:sz w:val="24"/>
          <w:szCs w:val="24"/>
        </w:rPr>
      </w:pPr>
      <w:r>
        <w:rPr>
          <w:rFonts w:ascii="Arial" w:eastAsia="Metric-Regular" w:hAnsi="Arial" w:cs="Arial"/>
          <w:sz w:val="24"/>
          <w:szCs w:val="24"/>
        </w:rPr>
        <w:tab/>
      </w:r>
    </w:p>
    <w:p w:rsidR="002E2FB3" w:rsidRDefault="002E2FB3">
      <w:pPr>
        <w:suppressAutoHyphens w:val="0"/>
        <w:spacing w:line="251" w:lineRule="auto"/>
        <w:rPr>
          <w:rFonts w:ascii="Arial" w:eastAsia="Metric-Regular" w:hAnsi="Arial" w:cs="Arial"/>
          <w:sz w:val="12"/>
          <w:szCs w:val="12"/>
        </w:rPr>
      </w:pPr>
      <w:r w:rsidRPr="002E2FB3">
        <w:rPr>
          <w:rFonts w:ascii="Arial" w:eastAsia="Metric-Regular" w:hAnsi="Arial" w:cs="Arial"/>
          <w:noProof/>
          <w:sz w:val="24"/>
          <w:szCs w:val="24"/>
          <w:lang w:eastAsia="de-AT"/>
        </w:rPr>
        <w:drawing>
          <wp:anchor distT="0" distB="0" distL="114300" distR="114300" simplePos="0" relativeHeight="251662848" behindDoc="1" locked="0" layoutInCell="1" allowOverlap="1" wp14:anchorId="7D1AEE29" wp14:editId="0D2F95B5">
            <wp:simplePos x="0" y="0"/>
            <wp:positionH relativeFrom="column">
              <wp:posOffset>-5715</wp:posOffset>
            </wp:positionH>
            <wp:positionV relativeFrom="paragraph">
              <wp:posOffset>128905</wp:posOffset>
            </wp:positionV>
            <wp:extent cx="2362200" cy="1771650"/>
            <wp:effectExtent l="295275" t="200025" r="295275" b="200025"/>
            <wp:wrapNone/>
            <wp:docPr id="6" name="Grafik 6" descr="C:\Users\SBalazs\Dropbox\MühlenMuseum\Fotos-Moderne-Mühle\PICT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alazs\Dropbox\MühlenMuseum\Fotos-Moderne-Mühle\PICT003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4451156">
                      <a:off x="0" y="0"/>
                      <a:ext cx="2362200" cy="1771650"/>
                    </a:xfrm>
                    <a:prstGeom prst="rect">
                      <a:avLst/>
                    </a:prstGeom>
                    <a:noFill/>
                    <a:ln>
                      <a:noFill/>
                    </a:ln>
                  </pic:spPr>
                </pic:pic>
              </a:graphicData>
            </a:graphic>
          </wp:anchor>
        </w:drawing>
      </w:r>
      <w:r w:rsidRPr="002E2FB3">
        <w:rPr>
          <w:rFonts w:ascii="Arial" w:eastAsia="Metric-Regular" w:hAnsi="Arial" w:cs="Arial"/>
          <w:noProof/>
          <w:sz w:val="24"/>
          <w:szCs w:val="24"/>
          <w:lang w:eastAsia="de-AT"/>
        </w:rPr>
        <w:drawing>
          <wp:anchor distT="0" distB="0" distL="114300" distR="114300" simplePos="0" relativeHeight="251683328" behindDoc="1" locked="0" layoutInCell="1" allowOverlap="1" wp14:anchorId="5276733B" wp14:editId="252F7E32">
            <wp:simplePos x="0" y="0"/>
            <wp:positionH relativeFrom="column">
              <wp:posOffset>4023995</wp:posOffset>
            </wp:positionH>
            <wp:positionV relativeFrom="paragraph">
              <wp:posOffset>238761</wp:posOffset>
            </wp:positionV>
            <wp:extent cx="1994387" cy="1495425"/>
            <wp:effectExtent l="152400" t="228600" r="158750" b="219075"/>
            <wp:wrapNone/>
            <wp:docPr id="11" name="Grafik 11" descr="C:\Users\SBalazs\Dropbox\MühlenMuseum\Fotos-Moderne-Mühle\PICT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Balazs\Dropbox\MühlenMuseum\Fotos-Moderne-Mühle\PICT003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818658">
                      <a:off x="0" y="0"/>
                      <a:ext cx="1994387"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Metric-Regular" w:hAnsi="Arial" w:cs="Arial"/>
          <w:sz w:val="12"/>
          <w:szCs w:val="12"/>
        </w:rPr>
        <w:br w:type="page"/>
      </w:r>
    </w:p>
    <w:p w:rsidR="006A521C" w:rsidRDefault="006A521C">
      <w:pPr>
        <w:rPr>
          <w:rFonts w:ascii="Arial" w:eastAsia="Metric-Regular" w:hAnsi="Arial" w:cs="Arial"/>
          <w:sz w:val="12"/>
          <w:szCs w:val="12"/>
        </w:rPr>
      </w:pPr>
    </w:p>
    <w:p w:rsidR="007A068C" w:rsidRDefault="006A521C">
      <w:pPr>
        <w:rPr>
          <w:rFonts w:ascii="Arial" w:eastAsia="Metric-Regular" w:hAnsi="Arial" w:cs="Arial"/>
          <w:sz w:val="12"/>
          <w:szCs w:val="12"/>
        </w:rPr>
      </w:pPr>
      <w:r>
        <w:rPr>
          <w:rFonts w:ascii="Arial" w:eastAsia="Metric-Regular" w:hAnsi="Arial" w:cs="Arial"/>
          <w:sz w:val="12"/>
          <w:szCs w:val="12"/>
        </w:rPr>
        <w:lastRenderedPageBreak/>
        <w:t xml:space="preserve">                                    </w:t>
      </w:r>
      <w:r w:rsidR="00AE43AF" w:rsidRPr="006A521C">
        <w:rPr>
          <w:rFonts w:ascii="Arial" w:eastAsia="Metric-Regular" w:hAnsi="Arial" w:cs="Arial"/>
          <w:sz w:val="12"/>
          <w:szCs w:val="12"/>
        </w:rPr>
        <w:tab/>
      </w:r>
      <w:r w:rsidR="00AE43AF" w:rsidRPr="006A521C">
        <w:rPr>
          <w:rFonts w:ascii="Arial" w:eastAsia="Metric-Regular" w:hAnsi="Arial" w:cs="Arial"/>
          <w:sz w:val="12"/>
          <w:szCs w:val="12"/>
        </w:rPr>
        <w:tab/>
      </w:r>
      <w:r w:rsidR="00AE43AF" w:rsidRPr="006A521C">
        <w:rPr>
          <w:rFonts w:ascii="Arial" w:eastAsia="Metric-Regular" w:hAnsi="Arial" w:cs="Arial"/>
          <w:sz w:val="12"/>
          <w:szCs w:val="12"/>
        </w:rPr>
        <w:tab/>
      </w:r>
      <w:r w:rsidR="00AE43AF" w:rsidRPr="006A521C">
        <w:rPr>
          <w:rFonts w:ascii="Arial" w:eastAsia="Metric-Regular" w:hAnsi="Arial" w:cs="Arial"/>
          <w:sz w:val="12"/>
          <w:szCs w:val="12"/>
        </w:rPr>
        <w:tab/>
        <w:t xml:space="preserve">   </w:t>
      </w:r>
    </w:p>
    <w:p w:rsidR="0024352D" w:rsidRDefault="00AE43AF">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Müller: Ein Beruf mit Zukunft</w:t>
      </w:r>
    </w:p>
    <w:p w:rsidR="0024352D" w:rsidRDefault="0024352D">
      <w:pPr>
        <w:autoSpaceDE w:val="0"/>
        <w:spacing w:after="0" w:line="240" w:lineRule="auto"/>
        <w:rPr>
          <w:rFonts w:ascii="Metric-Regular" w:eastAsia="Metric-Regular" w:hAnsi="Metric-Regular" w:cs="Metric-Regular"/>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Ein ausgelernter M</w:t>
      </w:r>
      <w:r w:rsidR="0000308E">
        <w:rPr>
          <w:rFonts w:ascii="Arial" w:eastAsia="Metric-Regular" w:hAnsi="Arial" w:cs="Arial"/>
          <w:color w:val="000000"/>
          <w:sz w:val="24"/>
          <w:szCs w:val="24"/>
        </w:rPr>
        <w:t>ü</w:t>
      </w:r>
      <w:r>
        <w:rPr>
          <w:rFonts w:ascii="Arial" w:eastAsia="Metric-Regular" w:hAnsi="Arial" w:cs="Arial"/>
          <w:color w:val="000000"/>
          <w:sz w:val="24"/>
          <w:szCs w:val="24"/>
        </w:rPr>
        <w:t xml:space="preserve">ller kann sich seinen Arbeitsplatz heute meist aussuchen, denn die (überwiegend industrialisierten) Mühlenbetriebe bilden insgesamt zu wenig Nachwuchs aus. Für Verfahrenstechniker </w:t>
      </w:r>
      <w:r w:rsidR="0000308E">
        <w:rPr>
          <w:rFonts w:ascii="Arial" w:eastAsia="Metric-Regular" w:hAnsi="Arial" w:cs="Arial"/>
          <w:color w:val="000000"/>
          <w:sz w:val="24"/>
          <w:szCs w:val="24"/>
        </w:rPr>
        <w:t>der</w:t>
      </w:r>
      <w:r>
        <w:rPr>
          <w:rFonts w:ascii="Arial" w:eastAsia="Metric-Regular" w:hAnsi="Arial" w:cs="Arial"/>
          <w:color w:val="000000"/>
          <w:sz w:val="24"/>
          <w:szCs w:val="24"/>
        </w:rPr>
        <w:t xml:space="preserve"> Getreidewirtschaft bestehen heute nicht nur in Klein- und Mittelbetrieben des Mühlengewerbes und in der Mühlenindustrie</w:t>
      </w:r>
      <w:r w:rsidR="0000308E">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Beschäftigungsmöglichkeiten, sondern auch in Mischfutterwerken, in der </w:t>
      </w:r>
      <w:proofErr w:type="spellStart"/>
      <w:r>
        <w:rPr>
          <w:rFonts w:ascii="Arial" w:eastAsia="Metric-Regular" w:hAnsi="Arial" w:cs="Arial"/>
          <w:color w:val="000000"/>
          <w:sz w:val="24"/>
          <w:szCs w:val="24"/>
        </w:rPr>
        <w:t>Getreidelagerei</w:t>
      </w:r>
      <w:proofErr w:type="spellEnd"/>
      <w:r>
        <w:rPr>
          <w:rFonts w:ascii="Arial" w:eastAsia="Metric-Regular" w:hAnsi="Arial" w:cs="Arial"/>
          <w:color w:val="000000"/>
          <w:sz w:val="24"/>
          <w:szCs w:val="24"/>
        </w:rPr>
        <w:t>, in Umschlagbetrieben, bei Mühlenbaufirmen und verwandten Betrieben der Nahrungs- und Genussmittelindustrie.</w:t>
      </w:r>
    </w:p>
    <w:p w:rsidR="0024352D" w:rsidRDefault="0024352D">
      <w:pPr>
        <w:autoSpaceDE w:val="0"/>
        <w:spacing w:after="0" w:line="240" w:lineRule="auto"/>
        <w:rPr>
          <w:rFonts w:ascii="Metric-Medium" w:hAnsi="Metric-Medium" w:cs="Metric-Medium"/>
          <w:color w:val="000000"/>
          <w:sz w:val="16"/>
          <w:szCs w:val="16"/>
        </w:rPr>
      </w:pPr>
    </w:p>
    <w:p w:rsidR="00D77077" w:rsidRDefault="00D77077">
      <w:pPr>
        <w:autoSpaceDE w:val="0"/>
        <w:spacing w:after="0" w:line="240" w:lineRule="auto"/>
        <w:rPr>
          <w:rFonts w:ascii="Walkway UltraBold" w:hAnsi="Walkway UltraBold" w:cs="Metric-Bold"/>
          <w:b/>
          <w:bCs/>
          <w:color w:val="287233"/>
          <w:sz w:val="32"/>
          <w:szCs w:val="32"/>
        </w:rPr>
      </w:pPr>
    </w:p>
    <w:p w:rsidR="0024352D" w:rsidRDefault="00AE43AF">
      <w:pPr>
        <w:autoSpaceDE w:val="0"/>
        <w:spacing w:after="0" w:line="240" w:lineRule="auto"/>
        <w:rPr>
          <w:rFonts w:ascii="Walkway UltraBold" w:hAnsi="Walkway UltraBold" w:cs="Metric-Bold"/>
          <w:b/>
          <w:bCs/>
          <w:color w:val="287233"/>
          <w:sz w:val="32"/>
          <w:szCs w:val="32"/>
        </w:rPr>
      </w:pPr>
      <w:r>
        <w:rPr>
          <w:rFonts w:ascii="Walkway UltraBold" w:hAnsi="Walkway UltraBold" w:cs="Metric-Bold"/>
          <w:b/>
          <w:bCs/>
          <w:color w:val="287233"/>
          <w:sz w:val="32"/>
          <w:szCs w:val="32"/>
        </w:rPr>
        <w:t>Bäcker /Konditor</w:t>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B</w:t>
      </w:r>
      <w:r w:rsidR="0000308E">
        <w:rPr>
          <w:rFonts w:ascii="Arial" w:eastAsia="Metric-Regular" w:hAnsi="Arial" w:cs="Arial"/>
          <w:color w:val="000000"/>
          <w:sz w:val="24"/>
          <w:szCs w:val="24"/>
        </w:rPr>
        <w:t>ä</w:t>
      </w:r>
      <w:r>
        <w:rPr>
          <w:rFonts w:ascii="Arial" w:eastAsia="Metric-Regular" w:hAnsi="Arial" w:cs="Arial"/>
          <w:color w:val="000000"/>
          <w:sz w:val="24"/>
          <w:szCs w:val="24"/>
        </w:rPr>
        <w:t>cker stellen alle Arten von Backwaren her. Ihre wichtigsten Erzeugnisse sind Brot, Gebäck, Feingebäck (wie Striezel, Krapfen, Strudel), Dauerbackwaren (wie Kekse, Lebkuchen, Zwieback), Diätbackwaren etwa für Zucker- oder Magenkranke und Vollwertbackwaren. Umgangssprachlich wird die Bezeichnung B</w:t>
      </w:r>
      <w:r w:rsidR="0000308E">
        <w:rPr>
          <w:rFonts w:ascii="Arial" w:eastAsia="Metric-Regular" w:hAnsi="Arial" w:cs="Arial"/>
          <w:color w:val="000000"/>
          <w:sz w:val="24"/>
          <w:szCs w:val="24"/>
        </w:rPr>
        <w:t>ä</w:t>
      </w:r>
      <w:r>
        <w:rPr>
          <w:rFonts w:ascii="Arial" w:eastAsia="Metric-Regular" w:hAnsi="Arial" w:cs="Arial"/>
          <w:color w:val="000000"/>
          <w:sz w:val="24"/>
          <w:szCs w:val="24"/>
        </w:rPr>
        <w:t xml:space="preserve">cker manchmal auch für den Konditor (Zuckerbäcker) verwendet. Konditoren sind jedoch auf süße Waren spezialisiert und stellen keine Brotwaren her. In </w:t>
      </w:r>
      <w:r w:rsidR="0000308E">
        <w:rPr>
          <w:rFonts w:ascii="Arial" w:eastAsia="Metric-Regular" w:hAnsi="Arial" w:cs="Arial"/>
          <w:color w:val="000000"/>
          <w:sz w:val="24"/>
          <w:szCs w:val="24"/>
        </w:rPr>
        <w:t>Ö</w:t>
      </w:r>
      <w:r>
        <w:rPr>
          <w:rFonts w:ascii="Arial" w:eastAsia="Metric-Regular" w:hAnsi="Arial" w:cs="Arial"/>
          <w:color w:val="000000"/>
          <w:sz w:val="24"/>
          <w:szCs w:val="24"/>
        </w:rPr>
        <w:t>sterreich handelt es sich daher um separate Berufe, für die verschiedene Lehren zu absolvieren sind.</w:t>
      </w:r>
    </w:p>
    <w:p w:rsidR="0024352D" w:rsidRDefault="0024352D">
      <w:pPr>
        <w:suppressAutoHyphens w:val="0"/>
        <w:spacing w:line="251" w:lineRule="auto"/>
        <w:rPr>
          <w:rFonts w:ascii="Arial" w:eastAsia="Metric-Regular" w:hAnsi="Arial" w:cs="Arial"/>
          <w:color w:val="000000"/>
          <w:sz w:val="24"/>
          <w:szCs w:val="24"/>
        </w:rPr>
      </w:pPr>
    </w:p>
    <w:p w:rsidR="0024352D" w:rsidRDefault="00AE43AF">
      <w:pPr>
        <w:tabs>
          <w:tab w:val="left" w:pos="1005"/>
        </w:tabs>
        <w:suppressAutoHyphens w:val="0"/>
        <w:spacing w:line="251" w:lineRule="auto"/>
      </w:pPr>
      <w:r>
        <w:rPr>
          <w:rFonts w:ascii="Arial" w:eastAsia="Metric-Regular" w:hAnsi="Arial" w:cs="Arial"/>
          <w:sz w:val="24"/>
          <w:szCs w:val="24"/>
        </w:rPr>
        <w:tab/>
      </w:r>
      <w:r>
        <w:rPr>
          <w:rFonts w:ascii="Arial" w:eastAsia="Metric-Regular" w:hAnsi="Arial" w:cs="Arial"/>
          <w:noProof/>
          <w:color w:val="000000"/>
          <w:sz w:val="24"/>
          <w:szCs w:val="24"/>
          <w:lang w:eastAsia="de-AT"/>
        </w:rPr>
        <w:drawing>
          <wp:inline distT="0" distB="0" distL="0" distR="0">
            <wp:extent cx="4371975" cy="3295653"/>
            <wp:effectExtent l="95250" t="95250" r="104775" b="114297"/>
            <wp:docPr id="10" name="Grafi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4371975" cy="3295653"/>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inline>
        </w:drawing>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autoSpaceDE w:val="0"/>
        <w:spacing w:after="0" w:line="276" w:lineRule="auto"/>
        <w:jc w:val="both"/>
        <w:rPr>
          <w:rFonts w:ascii="Arial" w:eastAsia="Metric-Regular" w:hAnsi="Arial" w:cs="Arial"/>
          <w:color w:val="000000"/>
          <w:sz w:val="24"/>
          <w:szCs w:val="24"/>
        </w:rPr>
      </w:pPr>
    </w:p>
    <w:p w:rsidR="0024352D" w:rsidRDefault="0024352D">
      <w:pPr>
        <w:pageBreakBefore/>
        <w:suppressAutoHyphens w:val="0"/>
        <w:spacing w:line="251" w:lineRule="auto"/>
        <w:rPr>
          <w:rFonts w:ascii="Walkway UltraBold" w:hAnsi="Walkway UltraBold" w:cs="Arial"/>
          <w:color w:val="92D050"/>
          <w:sz w:val="28"/>
          <w:szCs w:val="28"/>
        </w:rPr>
      </w:pPr>
    </w:p>
    <w:p w:rsidR="0024352D" w:rsidRDefault="00AE43AF">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Zwei Berufe – ein Job</w:t>
      </w:r>
    </w:p>
    <w:p w:rsidR="0024352D" w:rsidRDefault="0024352D">
      <w:pPr>
        <w:autoSpaceDE w:val="0"/>
        <w:spacing w:after="0" w:line="240" w:lineRule="auto"/>
        <w:rPr>
          <w:rFonts w:ascii="Metric-Regular" w:eastAsia="Metric-Regular" w:hAnsi="Metric-Regular" w:cs="Metric-Regular"/>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Viele Bäckereien produzieren jedoch auch Produkte, die zum Handwerk des Konditors</w:t>
      </w:r>
      <w:r w:rsidR="008F3DBC">
        <w:rPr>
          <w:rFonts w:ascii="Arial" w:eastAsia="Metric-Regular" w:hAnsi="Arial" w:cs="Arial"/>
          <w:color w:val="000000"/>
          <w:sz w:val="24"/>
          <w:szCs w:val="24"/>
        </w:rPr>
        <w:t xml:space="preserve"> </w:t>
      </w:r>
      <w:r>
        <w:rPr>
          <w:rFonts w:ascii="Arial" w:eastAsia="Metric-Regular" w:hAnsi="Arial" w:cs="Arial"/>
          <w:color w:val="000000"/>
          <w:sz w:val="24"/>
          <w:szCs w:val="24"/>
        </w:rPr>
        <w:t xml:space="preserve">gehören. Bäcker, die in solchen Bäckereien gelernt haben oder arbeiten, werden als „Bäcker mit Konditoreierfahrung“ bezeichnet. Wenn wir vom Beruf des Bäckers und von Bäckereien sprechen, müssen wir heute zwei verschiedene Arten unterscheiden: </w:t>
      </w:r>
      <w:r w:rsidR="008F3DBC">
        <w:rPr>
          <w:rFonts w:ascii="Arial" w:eastAsia="Metric-Regular" w:hAnsi="Arial" w:cs="Arial"/>
          <w:color w:val="000000"/>
          <w:sz w:val="24"/>
          <w:szCs w:val="24"/>
        </w:rPr>
        <w:t xml:space="preserve"> </w:t>
      </w:r>
      <w:r>
        <w:rPr>
          <w:rFonts w:ascii="Arial" w:eastAsia="Metric-Regular" w:hAnsi="Arial" w:cs="Arial"/>
          <w:color w:val="000000"/>
          <w:sz w:val="24"/>
          <w:szCs w:val="24"/>
        </w:rPr>
        <w:t>den Gewerbebetrieb und die Großbäckerei.</w:t>
      </w: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Die gewerbliche Bäckerei ist ein aus der Tradition h</w:t>
      </w:r>
      <w:r w:rsidR="008F3DBC">
        <w:rPr>
          <w:rFonts w:ascii="Arial" w:eastAsia="Metric-Regular" w:hAnsi="Arial" w:cs="Arial"/>
          <w:color w:val="000000"/>
          <w:sz w:val="24"/>
          <w:szCs w:val="24"/>
        </w:rPr>
        <w:t xml:space="preserve">eraus gewachsener Betrieb, der </w:t>
      </w:r>
      <w:r>
        <w:rPr>
          <w:rFonts w:ascii="Arial" w:eastAsia="Metric-Regular" w:hAnsi="Arial" w:cs="Arial"/>
          <w:color w:val="000000"/>
          <w:sz w:val="24"/>
          <w:szCs w:val="24"/>
        </w:rPr>
        <w:t>vielfach als Familienbetrieb geführt, oft über Generation gewachsen ist und von den Eltern an eines der Kinder weitergegeben wurde. Im Zuge der Industrialisierung entstanden aber mehr und mehr Großbäckereien. Sie produzieren seit geraumer Zeit neben frischen Backwaren auch Tiefkühlteiglinge, die in Supermarkten oder Backshops nur mehr aufgebacken werden. Aufgrund dieser großen Handelskonkurrenz mussten in den letzten 20 Jahren viele traditionelle Bäcker ihren Betrieb aufgeben oder wurden von Filialketten übernommen.</w:t>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AE43AF">
      <w:pPr>
        <w:autoSpaceDE w:val="0"/>
        <w:spacing w:after="0" w:line="240" w:lineRule="auto"/>
        <w:jc w:val="both"/>
        <w:rPr>
          <w:rFonts w:ascii="Walkway UltraBold" w:hAnsi="Walkway UltraBold" w:cs="Arial"/>
          <w:color w:val="92D050"/>
          <w:sz w:val="28"/>
          <w:szCs w:val="28"/>
        </w:rPr>
      </w:pPr>
      <w:r>
        <w:rPr>
          <w:rFonts w:ascii="Walkway UltraBold" w:hAnsi="Walkway UltraBold" w:cs="Arial"/>
          <w:color w:val="92D050"/>
          <w:sz w:val="28"/>
          <w:szCs w:val="28"/>
        </w:rPr>
        <w:t>Renaissance des Handwerks</w:t>
      </w:r>
    </w:p>
    <w:p w:rsidR="0024352D" w:rsidRDefault="0024352D">
      <w:pPr>
        <w:autoSpaceDE w:val="0"/>
        <w:spacing w:after="0" w:line="276" w:lineRule="auto"/>
        <w:jc w:val="both"/>
        <w:rPr>
          <w:rFonts w:ascii="Arial" w:eastAsia="Metric-Regular" w:hAnsi="Arial" w:cs="Arial"/>
          <w:color w:val="000000"/>
          <w:sz w:val="24"/>
          <w:szCs w:val="24"/>
        </w:rPr>
      </w:pPr>
    </w:p>
    <w:p w:rsidR="0024352D"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Heute lassen sich als Reaktion auf die Industrialisierung aber auch wieder Anzeichen</w:t>
      </w:r>
    </w:p>
    <w:p w:rsidR="006A521C" w:rsidRDefault="00AE43AF">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für eine Renaissance des Handwerks ausmachen – und Kunden, die auf hohe Brotqualität und Geschmacksvielfalt Wert legen und dafür auch höhere Preise zu zahlen bereit sind. Mehr und mehr Konsumenten machen dabei die Erfahrung, dass gutes, handwerklich hergestelltes Brot, das ohne Backmittel produziert w</w:t>
      </w:r>
      <w:r w:rsidR="008F3DBC">
        <w:rPr>
          <w:rFonts w:ascii="Arial" w:eastAsia="Metric-Regular" w:hAnsi="Arial" w:cs="Arial"/>
          <w:color w:val="000000"/>
          <w:sz w:val="24"/>
          <w:szCs w:val="24"/>
        </w:rPr>
        <w:t xml:space="preserve">ird, nicht nur besser schmeckt, sondern </w:t>
      </w:r>
      <w:r>
        <w:rPr>
          <w:rFonts w:ascii="Arial" w:eastAsia="Metric-Regular" w:hAnsi="Arial" w:cs="Arial"/>
          <w:color w:val="000000"/>
          <w:sz w:val="24"/>
          <w:szCs w:val="24"/>
        </w:rPr>
        <w:t>auch wesentlich l</w:t>
      </w:r>
      <w:r w:rsidR="008F3DBC">
        <w:rPr>
          <w:rFonts w:ascii="Arial" w:eastAsia="Metric-Regular" w:hAnsi="Arial" w:cs="Arial"/>
          <w:color w:val="000000"/>
          <w:sz w:val="24"/>
          <w:szCs w:val="24"/>
        </w:rPr>
        <w:t>ä</w:t>
      </w:r>
      <w:r>
        <w:rPr>
          <w:rFonts w:ascii="Arial" w:eastAsia="Metric-Regular" w:hAnsi="Arial" w:cs="Arial"/>
          <w:color w:val="000000"/>
          <w:sz w:val="24"/>
          <w:szCs w:val="24"/>
        </w:rPr>
        <w:t xml:space="preserve">nger haltbar </w:t>
      </w:r>
      <w:r w:rsidR="008F3DBC">
        <w:rPr>
          <w:rFonts w:ascii="Arial" w:eastAsia="Metric-Regular" w:hAnsi="Arial" w:cs="Arial"/>
          <w:color w:val="000000"/>
          <w:sz w:val="24"/>
          <w:szCs w:val="24"/>
        </w:rPr>
        <w:t xml:space="preserve">ist, daher </w:t>
      </w:r>
      <w:r>
        <w:rPr>
          <w:rFonts w:ascii="Arial" w:eastAsia="Metric-Regular" w:hAnsi="Arial" w:cs="Arial"/>
          <w:color w:val="000000"/>
          <w:sz w:val="24"/>
          <w:szCs w:val="24"/>
        </w:rPr>
        <w:t xml:space="preserve">rechtfertigt </w:t>
      </w:r>
      <w:r w:rsidR="008F3DBC">
        <w:rPr>
          <w:rFonts w:ascii="Arial" w:eastAsia="Metric-Regular" w:hAnsi="Arial" w:cs="Arial"/>
          <w:color w:val="000000"/>
          <w:sz w:val="24"/>
          <w:szCs w:val="24"/>
        </w:rPr>
        <w:t xml:space="preserve">es </w:t>
      </w:r>
      <w:r>
        <w:rPr>
          <w:rFonts w:ascii="Arial" w:eastAsia="Metric-Regular" w:hAnsi="Arial" w:cs="Arial"/>
          <w:color w:val="000000"/>
          <w:sz w:val="24"/>
          <w:szCs w:val="24"/>
        </w:rPr>
        <w:t xml:space="preserve">seinen höheren Preis nicht zuletzt damit, dass weniger Brot weggeworfen werden muss. Die Technik hat jedoch auch im Gewerbebetrieb längst Einzug gehalten: Der Teig wird nicht mehr von Hand geknetet, und die Backofen sind auf dem neuesten Stand der Technik. Sie ersetzt dort aber nicht die Fachleute, sondern erleichtert ihnen die Arbeit. Mehlaufbereitungsanlage, Knetmaschine, Teigteil-, </w:t>
      </w:r>
      <w:proofErr w:type="spellStart"/>
      <w:r>
        <w:rPr>
          <w:rFonts w:ascii="Arial" w:eastAsia="Metric-Regular" w:hAnsi="Arial" w:cs="Arial"/>
          <w:color w:val="000000"/>
          <w:sz w:val="24"/>
          <w:szCs w:val="24"/>
        </w:rPr>
        <w:t>Abwäg</w:t>
      </w:r>
      <w:proofErr w:type="spellEnd"/>
      <w:r>
        <w:rPr>
          <w:rFonts w:ascii="Arial" w:eastAsia="Metric-Regular" w:hAnsi="Arial" w:cs="Arial"/>
          <w:color w:val="000000"/>
          <w:sz w:val="24"/>
          <w:szCs w:val="24"/>
        </w:rPr>
        <w:t>- und Wirkmaschine, Teigausrollmaschine und Brotaufbereitungsanlagen helfen, den Backprozess zu rationalisieren. Dominierendes Element in der Bäckerei ist und bleibt aber der Backofen. Für ihre Tätigkeit müssen Bäcker über Kenntnisse der Nahrungsmittelkunde und Lebensmitteltechnologie verf</w:t>
      </w:r>
      <w:r w:rsidR="008F3DBC">
        <w:rPr>
          <w:rFonts w:ascii="Arial" w:eastAsia="Metric-Regular" w:hAnsi="Arial" w:cs="Arial"/>
          <w:color w:val="000000"/>
          <w:sz w:val="24"/>
          <w:szCs w:val="24"/>
        </w:rPr>
        <w:t>ü</w:t>
      </w:r>
      <w:r>
        <w:rPr>
          <w:rFonts w:ascii="Arial" w:eastAsia="Metric-Regular" w:hAnsi="Arial" w:cs="Arial"/>
          <w:color w:val="000000"/>
          <w:sz w:val="24"/>
          <w:szCs w:val="24"/>
        </w:rPr>
        <w:t>gen. Außerdem benötigen sie alle wichtigen labortechnischen und gerätetechnischen Kenntnisse, die mit der Nahrungsmittelerzeugung zusammenh</w:t>
      </w:r>
      <w:r w:rsidR="008F3DBC">
        <w:rPr>
          <w:rFonts w:ascii="Arial" w:eastAsia="Metric-Regular" w:hAnsi="Arial" w:cs="Arial"/>
          <w:color w:val="000000"/>
          <w:sz w:val="24"/>
          <w:szCs w:val="24"/>
        </w:rPr>
        <w:t>ä</w:t>
      </w:r>
      <w:r>
        <w:rPr>
          <w:rFonts w:ascii="Arial" w:eastAsia="Metric-Regular" w:hAnsi="Arial" w:cs="Arial"/>
          <w:color w:val="000000"/>
          <w:sz w:val="24"/>
          <w:szCs w:val="24"/>
        </w:rPr>
        <w:t xml:space="preserve">ngen. </w:t>
      </w:r>
    </w:p>
    <w:p w:rsidR="0024352D" w:rsidRDefault="00AE43AF">
      <w:pPr>
        <w:autoSpaceDE w:val="0"/>
        <w:spacing w:after="0" w:line="276" w:lineRule="auto"/>
        <w:jc w:val="both"/>
      </w:pPr>
      <w:r>
        <w:rPr>
          <w:rFonts w:ascii="Arial" w:eastAsia="Metric-Regular" w:hAnsi="Arial" w:cs="Arial"/>
          <w:color w:val="000000"/>
          <w:sz w:val="24"/>
          <w:szCs w:val="24"/>
        </w:rPr>
        <w:t>Dieses Wissen erwerben die Lehrlinge im Zuge einer dreijährigen Ausbildung im dualen System an Berufsschulen und in handwerklichen oder industriellen Betrieben. Der verwandte Lehrberuf Konditor kann mit verkürzter Lehrzeit absolviert werden, und nach dem Lehrabschluss besteht die Möglichkeit, sich zum Meister weiterzubilden.</w:t>
      </w:r>
      <w:r w:rsidR="006A521C">
        <w:rPr>
          <w:rFonts w:ascii="Arial" w:eastAsia="Metric-Regular" w:hAnsi="Arial" w:cs="Arial"/>
          <w:color w:val="000000"/>
          <w:sz w:val="24"/>
          <w:szCs w:val="24"/>
        </w:rPr>
        <w:br/>
      </w:r>
      <w:r w:rsidR="006A521C">
        <w:rPr>
          <w:rFonts w:ascii="Arial" w:eastAsia="Metric-Regular" w:hAnsi="Arial" w:cs="Arial"/>
          <w:color w:val="000000"/>
          <w:sz w:val="24"/>
          <w:szCs w:val="24"/>
        </w:rPr>
        <w:br/>
      </w:r>
      <w:r w:rsidR="006A521C">
        <w:rPr>
          <w:rFonts w:ascii="Arial" w:eastAsia="Metric-Regular" w:hAnsi="Arial" w:cs="Arial"/>
          <w:color w:val="000000"/>
          <w:sz w:val="24"/>
          <w:szCs w:val="24"/>
        </w:rPr>
        <w:br/>
      </w:r>
      <w:r>
        <w:rPr>
          <w:rFonts w:ascii="Arial" w:eastAsia="Metric-Regular" w:hAnsi="Arial" w:cs="Arial"/>
          <w:color w:val="000000"/>
          <w:sz w:val="24"/>
          <w:szCs w:val="24"/>
        </w:rPr>
        <w:t xml:space="preserve">In Niederosterreich gibt es </w:t>
      </w:r>
      <w:r w:rsidR="006A521C">
        <w:rPr>
          <w:rFonts w:ascii="Arial" w:eastAsia="Metric-Regular" w:hAnsi="Arial" w:cs="Arial"/>
          <w:color w:val="000000"/>
          <w:sz w:val="24"/>
          <w:szCs w:val="24"/>
        </w:rPr>
        <w:t>drei</w:t>
      </w:r>
      <w:r>
        <w:rPr>
          <w:rFonts w:ascii="Arial" w:eastAsia="Metric-Regular" w:hAnsi="Arial" w:cs="Arial"/>
          <w:color w:val="000000"/>
          <w:sz w:val="24"/>
          <w:szCs w:val="24"/>
        </w:rPr>
        <w:t xml:space="preserve"> Berufsschulen für den Lehrberuf Bäcker: die beiden Landesberufsschulen in Korneuburg </w:t>
      </w:r>
      <w:r>
        <w:rPr>
          <w:rFonts w:ascii="Arial" w:eastAsia="Metric-Regular" w:hAnsi="Arial" w:cs="Arial"/>
          <w:b/>
          <w:color w:val="000000"/>
          <w:sz w:val="18"/>
          <w:szCs w:val="18"/>
        </w:rPr>
        <w:t>(www.lbskorneuburg.ac.at/lehrberufe)</w:t>
      </w:r>
      <w:r>
        <w:rPr>
          <w:rFonts w:ascii="Arial" w:eastAsia="Metric-Regular" w:hAnsi="Arial" w:cs="Arial"/>
          <w:color w:val="000000"/>
          <w:sz w:val="24"/>
          <w:szCs w:val="24"/>
        </w:rPr>
        <w:t xml:space="preserve"> und in Baden </w:t>
      </w:r>
      <w:r>
        <w:rPr>
          <w:rFonts w:ascii="Arial" w:eastAsia="Metric-Regular" w:hAnsi="Arial" w:cs="Arial"/>
          <w:b/>
          <w:color w:val="000000"/>
          <w:sz w:val="18"/>
          <w:szCs w:val="18"/>
        </w:rPr>
        <w:t>(www.lbsbaden.ac.at/lehrberufe)</w:t>
      </w:r>
      <w:r>
        <w:rPr>
          <w:rFonts w:ascii="Arial" w:eastAsia="Metric-Regular" w:hAnsi="Arial" w:cs="Arial"/>
          <w:color w:val="000000"/>
          <w:sz w:val="24"/>
          <w:szCs w:val="24"/>
        </w:rPr>
        <w:t xml:space="preserve"> sowie die Berufsschule des Bundes in </w:t>
      </w:r>
      <w:proofErr w:type="spellStart"/>
      <w:r>
        <w:rPr>
          <w:rFonts w:ascii="Arial" w:eastAsia="Metric-Regular" w:hAnsi="Arial" w:cs="Arial"/>
          <w:color w:val="000000"/>
          <w:sz w:val="24"/>
          <w:szCs w:val="24"/>
        </w:rPr>
        <w:t>Gerasdorf</w:t>
      </w:r>
      <w:proofErr w:type="spellEnd"/>
      <w:r>
        <w:rPr>
          <w:rFonts w:ascii="Arial" w:eastAsia="Metric-Regular" w:hAnsi="Arial" w:cs="Arial"/>
          <w:color w:val="000000"/>
          <w:sz w:val="24"/>
          <w:szCs w:val="24"/>
        </w:rPr>
        <w:t xml:space="preserve"> am Steinfeld </w:t>
      </w:r>
      <w:r>
        <w:rPr>
          <w:rFonts w:ascii="Arial" w:eastAsia="Metric-Regular" w:hAnsi="Arial" w:cs="Arial"/>
          <w:b/>
          <w:color w:val="000000"/>
          <w:sz w:val="18"/>
          <w:szCs w:val="18"/>
        </w:rPr>
        <w:t>(www.abc.berufsbildendeschulen.at/de/schule.asp?id=318025).</w:t>
      </w:r>
    </w:p>
    <w:p w:rsidR="00C30EB1" w:rsidRDefault="00C30EB1"/>
    <w:p w:rsidR="006A521C" w:rsidRPr="00C30EB1" w:rsidRDefault="00C30EB1" w:rsidP="00C30EB1">
      <w:pPr>
        <w:autoSpaceDE w:val="0"/>
        <w:spacing w:after="0" w:line="276" w:lineRule="auto"/>
        <w:jc w:val="both"/>
        <w:rPr>
          <w:rFonts w:ascii="Arial" w:eastAsia="Metric-Regular" w:hAnsi="Arial" w:cs="Arial"/>
          <w:b/>
          <w:color w:val="000000"/>
          <w:sz w:val="18"/>
          <w:szCs w:val="18"/>
        </w:rPr>
      </w:pPr>
      <w:proofErr w:type="spellStart"/>
      <w:r w:rsidRPr="00C30EB1">
        <w:rPr>
          <w:rFonts w:ascii="Arial" w:eastAsia="Metric-Regular" w:hAnsi="Arial" w:cs="Arial"/>
          <w:color w:val="000000"/>
          <w:sz w:val="24"/>
          <w:szCs w:val="24"/>
        </w:rPr>
        <w:t>Weiters</w:t>
      </w:r>
      <w:proofErr w:type="spellEnd"/>
      <w:r w:rsidRPr="00C30EB1">
        <w:rPr>
          <w:rFonts w:ascii="Arial" w:eastAsia="Metric-Regular" w:hAnsi="Arial" w:cs="Arial"/>
          <w:color w:val="000000"/>
          <w:sz w:val="24"/>
          <w:szCs w:val="24"/>
        </w:rPr>
        <w:t xml:space="preserve"> gibt es </w:t>
      </w:r>
      <w:r>
        <w:rPr>
          <w:rFonts w:ascii="Arial" w:eastAsia="Metric-Regular" w:hAnsi="Arial" w:cs="Arial"/>
          <w:color w:val="000000"/>
          <w:sz w:val="24"/>
          <w:szCs w:val="24"/>
        </w:rPr>
        <w:t>in Oberösterreich in Wels d</w:t>
      </w:r>
      <w:r w:rsidRPr="00C30EB1">
        <w:rPr>
          <w:rFonts w:ascii="Arial" w:eastAsia="Metric-Regular" w:hAnsi="Arial" w:cs="Arial"/>
          <w:color w:val="000000"/>
          <w:sz w:val="24"/>
          <w:szCs w:val="24"/>
        </w:rPr>
        <w:t xml:space="preserve">ie Höhere Technische Lehranstalt  für Lebensmitteltechnologie, Getreide und Biotechnologie, in der man auch eine Meisterschule für Müller, Bäcker und Konditor absolvieren kann. </w:t>
      </w:r>
      <w:r w:rsidRPr="00C30EB1">
        <w:rPr>
          <w:rFonts w:ascii="Arial" w:eastAsia="Metric-Regular" w:hAnsi="Arial" w:cs="Arial"/>
          <w:b/>
          <w:color w:val="000000"/>
          <w:sz w:val="18"/>
          <w:szCs w:val="18"/>
        </w:rPr>
        <w:t>(www.htllmt.at)</w:t>
      </w:r>
    </w:p>
    <w:p w:rsidR="006A521C" w:rsidRDefault="006A521C"/>
    <w:sectPr w:rsidR="006A521C">
      <w:footerReference w:type="default" r:id="rId20"/>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191" w:rsidRDefault="00AE43AF">
      <w:pPr>
        <w:spacing w:after="0" w:line="240" w:lineRule="auto"/>
      </w:pPr>
      <w:r>
        <w:separator/>
      </w:r>
    </w:p>
  </w:endnote>
  <w:endnote w:type="continuationSeparator" w:id="0">
    <w:p w:rsidR="00162191" w:rsidRDefault="00AE4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alkway UltraBold">
    <w:panose1 w:val="00000400000000000000"/>
    <w:charset w:val="00"/>
    <w:family w:val="auto"/>
    <w:pitch w:val="variable"/>
    <w:sig w:usb0="00000003" w:usb1="00000000" w:usb2="00000000" w:usb3="00000000" w:csb0="00000001" w:csb1="00000000"/>
  </w:font>
  <w:font w:name="Metric-Bold">
    <w:charset w:val="00"/>
    <w:family w:val="swiss"/>
    <w:pitch w:val="default"/>
  </w:font>
  <w:font w:name="Metric-LightItalic">
    <w:altName w:val="Arial"/>
    <w:charset w:val="00"/>
    <w:family w:val="swiss"/>
    <w:pitch w:val="default"/>
  </w:font>
  <w:font w:name="Arial">
    <w:panose1 w:val="020B0604020202020204"/>
    <w:charset w:val="00"/>
    <w:family w:val="swiss"/>
    <w:pitch w:val="variable"/>
    <w:sig w:usb0="E0002AFF" w:usb1="C0007843" w:usb2="00000009" w:usb3="00000000" w:csb0="000001FF" w:csb1="00000000"/>
  </w:font>
  <w:font w:name="Metric-Regular">
    <w:altName w:val="Arial"/>
    <w:charset w:val="00"/>
    <w:family w:val="swiss"/>
    <w:pitch w:val="default"/>
  </w:font>
  <w:font w:name="Metric-Semibold">
    <w:altName w:val="Arial"/>
    <w:charset w:val="00"/>
    <w:family w:val="swiss"/>
    <w:pitch w:val="default"/>
  </w:font>
  <w:font w:name="Metric-RegularItalic">
    <w:altName w:val="Arial"/>
    <w:charset w:val="00"/>
    <w:family w:val="swiss"/>
    <w:pitch w:val="default"/>
  </w:font>
  <w:font w:name="Metric-Medium">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480C" w:rsidRDefault="00AE43AF">
    <w:pPr>
      <w:spacing w:after="0"/>
      <w:ind w:left="2832"/>
      <w:jc w:val="right"/>
    </w:pPr>
    <w:r>
      <w:rPr>
        <w:rFonts w:ascii="Tahoma" w:hAnsi="Tahoma" w:cs="Tahoma"/>
        <w:b/>
        <w:color w:val="287233"/>
        <w:sz w:val="16"/>
        <w:szCs w:val="16"/>
      </w:rPr>
      <w:t xml:space="preserve">Verein Brot- und Mühlen Lehr-Museum, </w:t>
    </w:r>
    <w:r>
      <w:rPr>
        <w:rFonts w:ascii="Tahoma" w:hAnsi="Tahoma" w:cs="Tahoma"/>
        <w:color w:val="287233"/>
        <w:sz w:val="16"/>
        <w:szCs w:val="16"/>
      </w:rPr>
      <w:t>ZVR</w:t>
    </w:r>
    <w:r>
      <w:rPr>
        <w:rFonts w:ascii="Tahoma" w:hAnsi="Tahoma" w:cs="Tahoma"/>
        <w:b/>
        <w:color w:val="287233"/>
        <w:sz w:val="16"/>
        <w:szCs w:val="16"/>
      </w:rPr>
      <w:t xml:space="preserve"> </w:t>
    </w:r>
    <w:r>
      <w:rPr>
        <w:rFonts w:ascii="Tahoma" w:eastAsia="Times New Roman" w:hAnsi="Tahoma" w:cs="Tahoma"/>
        <w:color w:val="287233"/>
        <w:sz w:val="16"/>
        <w:szCs w:val="16"/>
        <w:lang w:eastAsia="de-AT"/>
      </w:rPr>
      <w:t>57855 2558</w:t>
    </w:r>
  </w:p>
  <w:p w:rsidR="007E480C" w:rsidRDefault="00CF2E58">
    <w:pPr>
      <w:pStyle w:val="Fuzeile"/>
    </w:pPr>
  </w:p>
  <w:p w:rsidR="007E480C" w:rsidRDefault="00CF2E5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191" w:rsidRDefault="00AE43AF">
      <w:pPr>
        <w:spacing w:after="0" w:line="240" w:lineRule="auto"/>
      </w:pPr>
      <w:r>
        <w:rPr>
          <w:color w:val="000000"/>
        </w:rPr>
        <w:separator/>
      </w:r>
    </w:p>
  </w:footnote>
  <w:footnote w:type="continuationSeparator" w:id="0">
    <w:p w:rsidR="00162191" w:rsidRDefault="00AE43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4352D"/>
    <w:rsid w:val="0000308E"/>
    <w:rsid w:val="00162191"/>
    <w:rsid w:val="001723BA"/>
    <w:rsid w:val="001831DD"/>
    <w:rsid w:val="001E0CB4"/>
    <w:rsid w:val="0024352D"/>
    <w:rsid w:val="002E2FB3"/>
    <w:rsid w:val="00342846"/>
    <w:rsid w:val="0054508E"/>
    <w:rsid w:val="00652ABB"/>
    <w:rsid w:val="006A521C"/>
    <w:rsid w:val="007A068C"/>
    <w:rsid w:val="008F3DBC"/>
    <w:rsid w:val="00AE43AF"/>
    <w:rsid w:val="00C30EB1"/>
    <w:rsid w:val="00D7707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2f2f2"/>
      <o:colormenu v:ext="edit" fillcolor="#f2f2f2"/>
    </o:shapedefaults>
    <o:shapelayout v:ext="edit">
      <o:idmap v:ext="edit" data="1"/>
    </o:shapelayout>
  </w:shapeDefaults>
  <w:decimalSymbol w:val=","/>
  <w:listSeparator w:val=";"/>
  <w15:docId w15:val="{B6563C9E-F68B-41AE-AD94-83A60AA49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AT"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uppressAutoHyphens/>
      <w:spacing w:line="247"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style>
  <w:style w:type="paragraph" w:styleId="Fuzeile">
    <w:name w:val="footer"/>
    <w:basedOn w:val="Standard"/>
    <w:pPr>
      <w:tabs>
        <w:tab w:val="center" w:pos="4536"/>
        <w:tab w:val="right" w:pos="9072"/>
      </w:tabs>
      <w:spacing w:after="0" w:line="240" w:lineRule="auto"/>
    </w:pPr>
  </w:style>
  <w:style w:type="character" w:customStyle="1" w:styleId="FuzeileZchn">
    <w:name w:val="Fußzeile Zchn"/>
    <w:basedOn w:val="Absatz-Standardschriftart"/>
  </w:style>
  <w:style w:type="character" w:styleId="Hyperlink">
    <w:name w:val="Hyperlink"/>
    <w:basedOn w:val="Absatz-Standardschriftart"/>
    <w:rPr>
      <w:color w:val="0563C1"/>
      <w:u w:val="single"/>
    </w:rPr>
  </w:style>
  <w:style w:type="paragraph" w:styleId="Sprechblasentext">
    <w:name w:val="Balloon Text"/>
    <w:basedOn w:val="Standard"/>
    <w:link w:val="SprechblasentextZchn"/>
    <w:uiPriority w:val="99"/>
    <w:semiHidden/>
    <w:unhideWhenUsed/>
    <w:rsid w:val="0054508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450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bc"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footnotes" Target="footnotes.xml"/><Relationship Id="rId9" Type="http://schemas.openxmlformats.org/officeDocument/2006/relationships/hyperlink" Target="http://www.abc.berufsbildendeschulen.at/de/" TargetMode="External"/><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1667</Words>
  <Characters>10503</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Balazs-Toth</dc:creator>
  <dc:description/>
  <cp:lastModifiedBy>Szilvia Balazs-Toth</cp:lastModifiedBy>
  <cp:revision>6</cp:revision>
  <dcterms:created xsi:type="dcterms:W3CDTF">2015-04-16T10:11:00Z</dcterms:created>
  <dcterms:modified xsi:type="dcterms:W3CDTF">2015-05-06T13:00:00Z</dcterms:modified>
</cp:coreProperties>
</file>